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ascii="方正公文小标宋" w:eastAsia="方正公文小标宋" w:cs="方正公文小标宋" w:hAnsi="方正公文小标宋" w:hint="eastAsia"/>
          <w:sz w:val="36"/>
          <w:szCs w:val="36"/>
        </w:rPr>
      </w:pP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青海省职业健康检查机构目录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  <w:lang w:val="en-US" w:eastAsia="zh-CN"/>
        </w:rPr>
        <w:t>/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备案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  <w:lang w:eastAsia="zh-CN"/>
        </w:rPr>
        <w:t>目录</w:t>
      </w:r>
      <w:r>
        <w:rPr>
          <w:rFonts w:ascii="方正公文小标宋" w:eastAsia="方正公文小标宋" w:cs="方正公文小标宋" w:hAnsi="方正公文小标宋" w:hint="eastAsia"/>
          <w:sz w:val="36"/>
          <w:szCs w:val="36"/>
        </w:rPr>
        <w:t>公示</w:t>
      </w: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方正公文小标宋" w:eastAsia="方正公文小标宋" w:cs="方正公文小标宋" w:hAnsi="方正公文小标宋" w:hint="eastAsia"/>
          <w:sz w:val="18"/>
          <w:szCs w:val="18"/>
        </w:rPr>
      </w:pPr>
    </w:p>
    <w:tbl>
      <w:tblPr>
        <w:jc w:val="left"/>
        <w:tblInd w:w="93" w:type="dxa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10"/>
        <w:gridCol w:w="988"/>
        <w:gridCol w:w="1368"/>
        <w:gridCol w:w="3292"/>
        <w:gridCol w:w="576"/>
        <w:gridCol w:w="5540"/>
        <w:gridCol w:w="2291"/>
      </w:tblGrid>
      <w:tr>
        <w:trPr>
          <w:trHeight w:val="520"/>
        </w:trPr>
        <w:tc>
          <w:tcPr>
            <w:tcW w:w="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设区的市名称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所辖县区名称</w:t>
            </w:r>
          </w:p>
        </w:tc>
        <w:tc>
          <w:tcPr>
            <w:tcW w:w="3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该县区属地的职业健康检查机构名称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备案类别及项目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西宁市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城东区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青海省疾病预防控制中心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青海省康复医院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城中区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青海省第四人民医院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1.接触粉尘类；2.接触化学因素类；3.接触物理因素类；4.接触生物因素类；5.接触放射因素类；6.其他类（特殊作业等）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青海仁济医院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西宁海关口岸门诊部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城西区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青海省交通医院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西宁美年大健康金宁综合门诊部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西宁仁人门诊部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城北区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西宁市第二人民医院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西宁市第三人民医院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大通县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大通县人民医院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1.接触粉尘因素；2.接触化学因素；3.接触物理因素；4.接触生物因素类；5.其他类（特殊作业等）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大通回族土族自治县中医院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西宁市第一人民医院北川分院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湟中区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湟中区第一人民医院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湟源县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湟源县人民医院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ascii="黑体" w:eastAsia="黑体" w:cs="黑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海东市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平安区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海东市第一人民医院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乐都区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海东市第二人民医院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1.接触粉尘类；2.接触化学因素类；3.接触物理因素类；4.接触生物因素类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海东市乐都普惠体检门诊部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1.接触粉尘类；2.接触物理因素类；3.其他类（特殊作业等）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民和县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民和县人民医院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互助县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互助县人民医院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化隆县人民医院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化隆县中医院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循化县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循化县人民医院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海西州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德令哈市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海西州人民医院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德令哈长江医院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1.接触粉尘类；2.接触化学因素类；3.接触物理因素类；5.其他类（特殊作业等）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格尔木市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格尔木市第二人民医院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格尔木仁康医院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格尔木健桥医院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私立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茫崖市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茫崖市人民医院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都兰县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都兰县人民医院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1.接触粉尘类;2.接触物理因素类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大柴旦行委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大柴旦行委人民医院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天峻县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天峻县人民医院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乌兰县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乌兰县人民医院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海南州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共和县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海南州人民医院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共和县中医院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贵德县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贵德县人民医院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贵南县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贵南县人民医院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同德县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同德县人民医院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兴海县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兴海县人民医院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海北州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海晏县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海晏县人民医院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1.接触粉尘类；3.接触物理因素类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海北州第一人民医院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刚察县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刚察县人民医院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门源县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海北州第二人民医院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1.接触粉尘类；2.接触物理因素类；3.其他类（特殊作业等）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祁连县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祁连县人民医院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黄南州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同仁市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黄南州人民医院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1.接触化学因素类；2.接触物理因素类；3.其他类（特殊作业等）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尖扎县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尖扎县人民医院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泽库县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泽库县人民医院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河南县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河南县人民医院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果洛州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玛沁县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果洛州人民医院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玛沁县人民医院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达日县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达日县人民医院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甘德县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甘德县人民医院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玛多县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玛多县人民医院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久治县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久治县人民医院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班玛县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班玛县人民医院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玉树州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玉树市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玉树州人民医院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1.接触粉尘类；2.接触物理因素类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指定机构，已备案开展工作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称多县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称多县人民医院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囊谦县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囊谦县人民医院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曲麻莱县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曲麻莱县人民医院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杂多县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杂多县人民医院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治多县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治多县人民医院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指定机构</w:t>
            </w:r>
          </w:p>
        </w:tc>
      </w:tr>
      <w:tr>
        <w:trPr>
          <w:trHeight w:val="520"/>
        </w:trPr>
        <w:tc>
          <w:tcPr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敦煌市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敦煌市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青海油田医院</w:t>
            </w:r>
          </w:p>
        </w:tc>
        <w:tc>
          <w:tcPr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公立</w:t>
            </w: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1.接触粉尘类；2.接触化学因素类；3.接触物理因素类；4.其他类（特殊作业等）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已备案开展工作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jc w:val="both"/>
        <w:textAlignment w:val="auto"/>
        <w:rPr>
          <w:rFonts w:ascii="方正公文小标宋" w:eastAsia="方正公文小标宋" w:cs="方正公文小标宋" w:hAnsi="方正公文小标宋"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小标宋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公文仿宋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jc2MzA5OGJhYzhiZGFlYzYwZTdhMGRlMjhhNmI3Y2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3EC05FE-F390-48F8-8DB9-D118251AE1D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WPS_Yozo_Office9.0.5233.191ZH.S1</Application>
  <Pages>5</Pages>
  <Words>0</Words>
  <Characters>2392</Characters>
  <Lines>0</Lines>
  <Paragraphs>4</Paragraphs>
  <CharactersWithSpaces>3190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张琴</dc:creator>
  <cp:lastModifiedBy>user</cp:lastModifiedBy>
  <cp:revision>1</cp:revision>
  <dcterms:created xsi:type="dcterms:W3CDTF">2024-10-29T19:37:00Z</dcterms:created>
  <dcterms:modified xsi:type="dcterms:W3CDTF">2025-05-21T08:37:31Z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938B519E0C5844DBA18BDF254902B6C4_11</vt:lpwstr>
  </property>
</Properties>
</file>