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eastAsia="仿宋_GB2312" w:cs="Times New Roman"/>
          <w:sz w:val="32"/>
          <w:szCs w:val="32"/>
        </w:rPr>
      </w:pPr>
    </w:p>
    <w:p>
      <w:pPr>
        <w:jc w:val="center"/>
        <w:rPr>
          <w:rFonts w:ascii="仿宋_GB2312" w:hAnsi="华文中宋" w:eastAsia="仿宋_GB2312" w:cs="Times New Roman"/>
          <w:sz w:val="32"/>
          <w:szCs w:val="32"/>
        </w:rPr>
      </w:pPr>
    </w:p>
    <w:p>
      <w:pPr>
        <w:jc w:val="center"/>
        <w:rPr>
          <w:rFonts w:ascii="华文中宋" w:hAnsi="华文中宋" w:eastAsia="华文中宋" w:cs="黑体"/>
          <w:bCs/>
          <w:sz w:val="36"/>
          <w:szCs w:val="36"/>
        </w:rPr>
      </w:pPr>
    </w:p>
    <w:p>
      <w:pPr>
        <w:jc w:val="center"/>
        <w:rPr>
          <w:rFonts w:ascii="华文中宋" w:hAnsi="华文中宋" w:eastAsia="华文中宋" w:cs="黑体"/>
          <w:bCs/>
          <w:sz w:val="36"/>
          <w:szCs w:val="36"/>
        </w:rPr>
      </w:pPr>
      <w:r>
        <w:rPr>
          <w:rFonts w:hint="eastAsia" w:ascii="华文中宋" w:hAnsi="华文中宋" w:eastAsia="华文中宋" w:cs="黑体"/>
          <w:bCs/>
          <w:sz w:val="36"/>
          <w:szCs w:val="36"/>
        </w:rPr>
        <w:t>青海省卫生健康委办公室</w:t>
      </w:r>
    </w:p>
    <w:p>
      <w:pPr>
        <w:jc w:val="center"/>
        <w:rPr>
          <w:rFonts w:hint="eastAsia" w:ascii="华文中宋" w:hAnsi="华文中宋" w:eastAsia="华文中宋" w:cs="黑体"/>
          <w:bCs/>
          <w:sz w:val="36"/>
          <w:szCs w:val="36"/>
        </w:rPr>
      </w:pPr>
      <w:r>
        <w:rPr>
          <w:rFonts w:hint="eastAsia" w:ascii="华文中宋" w:hAnsi="华文中宋" w:eastAsia="华文中宋" w:cs="黑体"/>
          <w:bCs/>
          <w:sz w:val="36"/>
          <w:szCs w:val="36"/>
        </w:rPr>
        <w:t>关于印发《2021年“健康青海蓝盾护航”系列行动</w:t>
      </w:r>
    </w:p>
    <w:p>
      <w:pPr>
        <w:jc w:val="center"/>
        <w:rPr>
          <w:rFonts w:ascii="华文中宋" w:hAnsi="华文中宋" w:eastAsia="华文中宋" w:cs="黑体"/>
          <w:bCs/>
          <w:sz w:val="44"/>
          <w:szCs w:val="44"/>
        </w:rPr>
      </w:pPr>
      <w:bookmarkStart w:id="0" w:name="_GoBack"/>
      <w:bookmarkEnd w:id="0"/>
      <w:r>
        <w:rPr>
          <w:rFonts w:hint="eastAsia" w:ascii="华文中宋" w:hAnsi="华文中宋" w:eastAsia="华文中宋" w:cs="黑体"/>
          <w:bCs/>
          <w:sz w:val="36"/>
          <w:szCs w:val="36"/>
        </w:rPr>
        <w:t>工作方案》的通知</w:t>
      </w:r>
    </w:p>
    <w:p>
      <w:pPr>
        <w:rPr>
          <w:rFonts w:ascii="仿宋" w:hAnsi="仿宋" w:eastAsia="仿宋"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各市、自治州卫生健康委，委属各单位，委机关各处（室、局）：</w:t>
      </w:r>
    </w:p>
    <w:p>
      <w:pPr>
        <w:ind w:firstLine="640" w:firstLineChars="200"/>
        <w:rPr>
          <w:rFonts w:ascii="仿宋_GB2312" w:hAnsi="仿宋" w:eastAsia="仿宋_GB2312" w:cs="仿宋"/>
          <w:sz w:val="32"/>
          <w:szCs w:val="32"/>
        </w:rPr>
      </w:pPr>
      <w:r>
        <w:rPr>
          <w:rFonts w:hint="eastAsia" w:ascii="仿宋_GB2312" w:hAnsi="微软雅黑" w:eastAsia="仿宋_GB2312" w:cs="仿宋_GB2312"/>
          <w:sz w:val="32"/>
          <w:szCs w:val="32"/>
        </w:rPr>
        <w:t>为进一步加强公共卫生、职业卫生、传染病防治和医疗卫生监督执法工作，切实</w:t>
      </w:r>
      <w:r>
        <w:rPr>
          <w:rFonts w:hint="eastAsia" w:ascii="仿宋_GB2312" w:hAnsi="仿宋" w:eastAsia="仿宋_GB2312" w:cs="仿宋"/>
          <w:sz w:val="32"/>
          <w:szCs w:val="32"/>
        </w:rPr>
        <w:t>维护和保障人民群众健康权益，</w:t>
      </w:r>
      <w:r>
        <w:rPr>
          <w:rFonts w:hint="eastAsia" w:ascii="仿宋_GB2312" w:hAnsi="微软雅黑" w:eastAsia="仿宋_GB2312" w:cs="仿宋_GB2312"/>
          <w:sz w:val="32"/>
          <w:szCs w:val="32"/>
        </w:rPr>
        <w:t>按照国家卫生健康委和青海省政府“双随机、一公开”抽查工作的部署要求，</w:t>
      </w:r>
      <w:r>
        <w:rPr>
          <w:rFonts w:hint="eastAsia" w:ascii="仿宋_GB2312" w:hAnsi="仿宋" w:eastAsia="仿宋_GB2312" w:cs="仿宋"/>
          <w:sz w:val="32"/>
          <w:szCs w:val="32"/>
        </w:rPr>
        <w:t>省卫生健康委决定2021年持续实施“健康青海蓝盾护航”系列行动。现将《2021年“健康青海蓝盾护航”系列行动工作方案》印发给你们，请结合实际制定本地区具体实施方案，并认真组织实施，确保系列行动取的实效。</w:t>
      </w:r>
    </w:p>
    <w:p>
      <w:pPr>
        <w:rPr>
          <w:rFonts w:ascii="仿宋_GB2312" w:hAnsi="仿宋" w:eastAsia="仿宋_GB2312" w:cs="仿宋"/>
          <w:sz w:val="32"/>
          <w:szCs w:val="32"/>
        </w:rPr>
      </w:pPr>
      <w:r>
        <w:rPr>
          <w:rFonts w:hint="eastAsia" w:ascii="仿宋_GB2312" w:hAnsi="仿宋" w:eastAsia="仿宋_GB2312" w:cs="仿宋"/>
          <w:sz w:val="32"/>
          <w:szCs w:val="32"/>
        </w:rPr>
        <w:t xml:space="preserve">                          </w:t>
      </w:r>
    </w:p>
    <w:p>
      <w:pPr>
        <w:ind w:firstLine="4160" w:firstLineChars="1300"/>
        <w:rPr>
          <w:rFonts w:ascii="仿宋_GB2312" w:hAnsi="仿宋" w:eastAsia="仿宋_GB2312" w:cs="仿宋"/>
          <w:sz w:val="32"/>
          <w:szCs w:val="32"/>
        </w:rPr>
      </w:pPr>
      <w:r>
        <w:rPr>
          <w:rFonts w:hint="eastAsia" w:ascii="仿宋_GB2312" w:hAnsi="仿宋" w:eastAsia="仿宋_GB2312" w:cs="仿宋"/>
          <w:sz w:val="32"/>
          <w:szCs w:val="32"/>
        </w:rPr>
        <w:t>青海省卫生健康委办公室</w:t>
      </w:r>
    </w:p>
    <w:p>
      <w:pPr>
        <w:rPr>
          <w:rFonts w:ascii="仿宋_GB2312" w:hAnsi="仿宋" w:eastAsia="仿宋_GB2312" w:cs="仿宋"/>
          <w:sz w:val="32"/>
          <w:szCs w:val="32"/>
        </w:rPr>
      </w:pPr>
      <w:r>
        <w:rPr>
          <w:rFonts w:hint="eastAsia" w:ascii="仿宋_GB2312" w:hAnsi="仿宋" w:eastAsia="仿宋_GB2312" w:cs="仿宋"/>
          <w:sz w:val="32"/>
          <w:szCs w:val="32"/>
        </w:rPr>
        <w:t xml:space="preserve">                             2021年4月14日</w:t>
      </w:r>
    </w:p>
    <w:p>
      <w:pPr>
        <w:rPr>
          <w:rFonts w:ascii="仿宋_GB2312" w:hAnsi="仿宋" w:eastAsia="仿宋_GB2312" w:cs="仿宋"/>
          <w:sz w:val="32"/>
          <w:szCs w:val="32"/>
        </w:rPr>
      </w:pPr>
      <w:r>
        <w:rPr>
          <w:rFonts w:hint="eastAsia" w:ascii="仿宋_GB2312" w:hAnsi="仿宋" w:eastAsia="仿宋_GB2312" w:cs="仿宋"/>
          <w:sz w:val="32"/>
          <w:szCs w:val="32"/>
        </w:rPr>
        <w:t>（发至县，信息公开形式：主动公开）</w:t>
      </w: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仿宋_GB2312" w:hAnsi="仿宋" w:eastAsia="仿宋_GB2312" w:cs="仿宋"/>
          <w:sz w:val="32"/>
          <w:szCs w:val="32"/>
        </w:rPr>
        <w:t>抄送：国家卫生健康委综合监督局。</w:t>
      </w:r>
    </w:p>
    <w:p>
      <w:pPr>
        <w:spacing w:line="600" w:lineRule="exact"/>
        <w:jc w:val="center"/>
        <w:rPr>
          <w:rFonts w:ascii="华文中宋" w:hAnsi="华文中宋" w:eastAsia="华文中宋" w:cs="黑体"/>
          <w:bCs/>
          <w:sz w:val="36"/>
          <w:szCs w:val="36"/>
        </w:rPr>
      </w:pPr>
      <w:r>
        <w:rPr>
          <w:rFonts w:hint="eastAsia" w:ascii="华文中宋" w:hAnsi="华文中宋" w:eastAsia="华文中宋" w:cs="黑体"/>
          <w:bCs/>
          <w:sz w:val="36"/>
          <w:szCs w:val="36"/>
        </w:rPr>
        <w:t>2021年“健康青海蓝盾护航”系列行动</w:t>
      </w:r>
    </w:p>
    <w:p>
      <w:pPr>
        <w:spacing w:line="600" w:lineRule="exact"/>
        <w:jc w:val="center"/>
        <w:rPr>
          <w:rFonts w:ascii="黑体" w:hAnsi="黑体" w:eastAsia="黑体" w:cs="黑体"/>
          <w:b/>
          <w:bCs/>
          <w:sz w:val="36"/>
          <w:szCs w:val="36"/>
        </w:rPr>
      </w:pPr>
      <w:r>
        <w:rPr>
          <w:rFonts w:hint="eastAsia" w:ascii="华文中宋" w:hAnsi="华文中宋" w:eastAsia="华文中宋" w:cs="黑体"/>
          <w:bCs/>
          <w:sz w:val="36"/>
          <w:szCs w:val="36"/>
        </w:rPr>
        <w:t>工作方案</w:t>
      </w:r>
    </w:p>
    <w:p>
      <w:pPr>
        <w:spacing w:line="600" w:lineRule="exact"/>
        <w:rPr>
          <w:rFonts w:ascii="仿宋" w:hAnsi="仿宋" w:eastAsia="仿宋" w:cs="仿宋"/>
          <w:sz w:val="32"/>
          <w:szCs w:val="32"/>
        </w:rPr>
      </w:pPr>
    </w:p>
    <w:p>
      <w:pPr>
        <w:adjustRightIn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2021年“健康青海蓝盾护航”系列行动与国家随机监督抽查同步实施，包括公共卫生监督、学校卫生监督、职业卫生监督、传染病防治和消毒产品监督、医疗卫生监督、医疗美容专项执法、</w:t>
      </w:r>
      <w:r>
        <w:rPr>
          <w:rFonts w:hint="eastAsia" w:ascii="仿宋_GB2312" w:hAnsi="仿宋_GB2312" w:eastAsia="仿宋_GB2312" w:cs="仿宋_GB2312"/>
          <w:bCs/>
          <w:kern w:val="0"/>
          <w:sz w:val="32"/>
          <w:szCs w:val="32"/>
        </w:rPr>
        <w:t>被行政处罚单位整改落实专项稽查</w:t>
      </w:r>
      <w:r>
        <w:rPr>
          <w:rFonts w:hint="eastAsia" w:ascii="仿宋_GB2312" w:hAnsi="Times New Roman" w:eastAsia="仿宋_GB2312" w:cs="Times New Roman"/>
          <w:sz w:val="32"/>
          <w:szCs w:val="32"/>
        </w:rPr>
        <w:t>等七个方面。</w:t>
      </w:r>
    </w:p>
    <w:p>
      <w:pPr>
        <w:adjustRightInd w:val="0"/>
        <w:spacing w:line="600" w:lineRule="exact"/>
        <w:ind w:firstLine="640" w:firstLineChars="200"/>
        <w:rPr>
          <w:rFonts w:ascii="黑体" w:hAnsi="黑体" w:eastAsia="黑体" w:cs="Times New Roman"/>
          <w:sz w:val="32"/>
          <w:szCs w:val="32"/>
        </w:rPr>
      </w:pPr>
      <w:r>
        <w:rPr>
          <w:rFonts w:hint="eastAsia" w:ascii="黑体" w:hAnsi="黑体" w:eastAsia="黑体" w:cs="Times New Roman"/>
          <w:bCs/>
          <w:color w:val="2B2B2B"/>
          <w:sz w:val="32"/>
          <w:szCs w:val="32"/>
          <w:shd w:val="clear" w:color="auto" w:fill="FFFFFF"/>
        </w:rPr>
        <w:t>一、指导思想</w:t>
      </w:r>
    </w:p>
    <w:p>
      <w:pPr>
        <w:adjustRightInd w:val="0"/>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深入学习贯彻党的十九大精神，以习近平新时代中国特色社会主义思想为指导，按照卫生健康法律法规的规定，推进依法行政，</w:t>
      </w:r>
      <w:r>
        <w:rPr>
          <w:rFonts w:hint="eastAsia" w:ascii="仿宋_GB2312" w:hAnsi="Times New Roman" w:eastAsia="仿宋_GB2312" w:cs="Times New Roman"/>
          <w:color w:val="2B2B2B"/>
          <w:sz w:val="32"/>
          <w:szCs w:val="32"/>
          <w:shd w:val="clear" w:color="auto" w:fill="FFFFFF"/>
        </w:rPr>
        <w:t>深化“放管服”改革，落实“双随机、一公开”，加强事中事后监管，提高监管工作覆盖面，进一步加大对违法违规行为的处罚力度，完善公共卫生安全和医疗安全监管长效机制，切实保障公共卫生安全和医疗安全，</w:t>
      </w:r>
      <w:r>
        <w:rPr>
          <w:rFonts w:hint="eastAsia" w:ascii="仿宋_GB2312" w:hAnsi="Times New Roman" w:eastAsia="仿宋_GB2312" w:cs="Times New Roman"/>
          <w:sz w:val="32"/>
          <w:szCs w:val="32"/>
        </w:rPr>
        <w:t>不断增强人民群众的获得感幸福感。</w:t>
      </w:r>
    </w:p>
    <w:p>
      <w:pPr>
        <w:adjustRightInd w:val="0"/>
        <w:spacing w:line="600" w:lineRule="exact"/>
        <w:ind w:firstLine="640" w:firstLineChars="200"/>
        <w:rPr>
          <w:rFonts w:ascii="黑体" w:hAnsi="黑体" w:eastAsia="黑体" w:cs="Times New Roman"/>
          <w:sz w:val="32"/>
          <w:szCs w:val="32"/>
        </w:rPr>
      </w:pPr>
      <w:r>
        <w:rPr>
          <w:rFonts w:hint="eastAsia" w:ascii="黑体" w:hAnsi="黑体" w:eastAsia="黑体" w:cs="黑体"/>
          <w:color w:val="2B2B2B"/>
          <w:sz w:val="32"/>
          <w:szCs w:val="32"/>
          <w:shd w:val="clear" w:color="auto" w:fill="FFFFFF"/>
        </w:rPr>
        <w:t>二、系列行动具体内容</w:t>
      </w:r>
    </w:p>
    <w:p>
      <w:pPr>
        <w:adjustRightInd w:val="0"/>
        <w:spacing w:line="600" w:lineRule="exact"/>
        <w:ind w:firstLine="320" w:firstLineChars="100"/>
        <w:rPr>
          <w:rFonts w:ascii="楷体_GB2312" w:hAnsi="Times New Roman" w:eastAsia="楷体_GB2312" w:cs="Times New Roman"/>
          <w:color w:val="2B2B2B"/>
          <w:sz w:val="32"/>
          <w:szCs w:val="32"/>
          <w:shd w:val="clear" w:color="auto" w:fill="FFFFFF"/>
        </w:rPr>
      </w:pPr>
      <w:r>
        <w:rPr>
          <w:rFonts w:hint="eastAsia" w:ascii="楷体_GB2312" w:hAnsi="Times New Roman" w:eastAsia="楷体_GB2312" w:cs="楷体_GB2312"/>
          <w:color w:val="2B2B2B"/>
          <w:sz w:val="32"/>
          <w:szCs w:val="32"/>
          <w:shd w:val="clear" w:color="auto" w:fill="FFFFFF"/>
        </w:rPr>
        <w:t>（一）“健康青海蓝盾护航”</w:t>
      </w:r>
      <w:r>
        <w:rPr>
          <w:rFonts w:ascii="楷体_GB2312" w:hAnsi="Times New Roman" w:eastAsia="楷体_GB2312" w:cs="楷体_GB2312"/>
          <w:color w:val="2B2B2B"/>
          <w:sz w:val="32"/>
          <w:szCs w:val="32"/>
          <w:shd w:val="clear" w:color="auto" w:fill="FFFFFF"/>
        </w:rPr>
        <w:t>1</w:t>
      </w:r>
      <w:r>
        <w:rPr>
          <w:rFonts w:hint="eastAsia" w:ascii="楷体_GB2312" w:hAnsi="Times New Roman" w:eastAsia="楷体_GB2312" w:cs="楷体_GB2312"/>
          <w:color w:val="2B2B2B"/>
          <w:sz w:val="32"/>
          <w:szCs w:val="32"/>
          <w:shd w:val="clear" w:color="auto" w:fill="FFFFFF"/>
        </w:rPr>
        <w:t>号行动：公共卫生监督检查</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color w:val="2B2B2B"/>
          <w:sz w:val="32"/>
          <w:szCs w:val="32"/>
          <w:shd w:val="clear" w:color="auto" w:fill="FFFFFF"/>
        </w:rPr>
        <w:t>5</w:t>
      </w:r>
      <w:r>
        <w:rPr>
          <w:rFonts w:hint="eastAsia" w:ascii="仿宋_GB2312" w:hAnsi="Times New Roman" w:eastAsia="仿宋_GB2312" w:cs="仿宋_GB2312"/>
          <w:color w:val="2B2B2B"/>
          <w:sz w:val="32"/>
          <w:szCs w:val="32"/>
          <w:shd w:val="clear" w:color="auto" w:fill="FFFFFF"/>
        </w:rPr>
        <w:t>日前完成全部公共卫生抽查任务的结果报送。</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hint="eastAsia" w:ascii="仿宋_GB2312" w:hAnsi="Times New Roman" w:eastAsia="仿宋_GB2312" w:cs="Times New Roman"/>
          <w:b/>
          <w:color w:val="2B2B2B"/>
          <w:sz w:val="32"/>
          <w:szCs w:val="32"/>
          <w:shd w:val="clear" w:color="auto" w:fill="FFFFFF"/>
        </w:rPr>
        <w:t>2.目的：</w:t>
      </w:r>
      <w:r>
        <w:rPr>
          <w:rFonts w:hint="eastAsia" w:ascii="仿宋_GB2312" w:hAnsi="Times New Roman" w:eastAsia="仿宋_GB2312" w:cs="Times New Roman"/>
          <w:color w:val="2B2B2B"/>
          <w:sz w:val="32"/>
          <w:szCs w:val="32"/>
          <w:shd w:val="clear" w:color="auto" w:fill="FFFFFF"/>
        </w:rPr>
        <w:t>通过专项行动，检查落实《公共场所管理条例》《生活饮用水卫生监督管理办法》等相关规定和标准，进一步规范和改善我省公共场所、生活饮用水和涉水产品以及餐饮具集中消毒的卫生状况，确保消费者的身体健康。</w:t>
      </w:r>
    </w:p>
    <w:p>
      <w:pPr>
        <w:adjustRightInd w:val="0"/>
        <w:spacing w:line="600" w:lineRule="exact"/>
        <w:ind w:firstLine="643" w:firstLineChars="200"/>
        <w:rPr>
          <w:rFonts w:ascii="仿宋_GB2312" w:hAnsi="Times New Roman" w:eastAsia="仿宋_GB2312" w:cs="Times New Roman"/>
          <w:b/>
          <w:color w:val="2B2B2B"/>
          <w:sz w:val="32"/>
          <w:szCs w:val="32"/>
          <w:shd w:val="clear" w:color="auto" w:fill="FFFFFF"/>
        </w:rPr>
      </w:pPr>
      <w:r>
        <w:rPr>
          <w:rFonts w:hint="eastAsia" w:ascii="仿宋_GB2312" w:hAnsi="Times New Roman" w:eastAsia="仿宋_GB2312" w:cs="Times New Roman"/>
          <w:b/>
          <w:bCs/>
          <w:color w:val="2B2B2B"/>
          <w:sz w:val="32"/>
          <w:szCs w:val="32"/>
          <w:shd w:val="clear" w:color="auto" w:fill="FFFFFF"/>
        </w:rPr>
        <w:t>3.</w:t>
      </w:r>
      <w:r>
        <w:rPr>
          <w:rFonts w:hint="eastAsia" w:ascii="仿宋_GB2312" w:hAnsi="Times New Roman" w:eastAsia="仿宋_GB2312" w:cs="Times New Roman"/>
          <w:b/>
          <w:color w:val="2B2B2B"/>
          <w:sz w:val="32"/>
          <w:szCs w:val="32"/>
          <w:shd w:val="clear" w:color="auto" w:fill="FFFFFF"/>
        </w:rPr>
        <w:t>内容：</w:t>
      </w:r>
    </w:p>
    <w:p>
      <w:pPr>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（1）公共场所卫生。</w:t>
      </w:r>
      <w:r>
        <w:rPr>
          <w:rFonts w:hint="eastAsia" w:ascii="仿宋_GB2312" w:hAnsi="仿宋_GB2312" w:eastAsia="仿宋_GB2312" w:cs="仿宋_GB2312"/>
          <w:sz w:val="32"/>
          <w:szCs w:val="32"/>
        </w:rPr>
        <w:t>游泳、住宿、沐浴、美容美发等场所卫生管理情况，抽查顾客用品用具、水质、空气以及集中空调通风系统卫生质量。加强公共场所新冠肺炎疫情防控措施落实情况监督检查。</w:t>
      </w:r>
      <w:r>
        <w:rPr>
          <w:rFonts w:hint="eastAsia" w:ascii="仿宋_GB2312" w:hAnsi="仿宋_GB2312" w:eastAsia="仿宋_GB2312" w:cs="仿宋_GB2312"/>
          <w:b/>
          <w:bCs/>
          <w:sz w:val="32"/>
          <w:szCs w:val="32"/>
        </w:rPr>
        <w:t>持续开展公共场所量化分级管理工作，年内量化分级率达到90%，采取相应措施提高量化分级公示率。</w:t>
      </w:r>
    </w:p>
    <w:p>
      <w:pPr>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（2）生活饮用水卫生。</w:t>
      </w:r>
      <w:r>
        <w:rPr>
          <w:rFonts w:hint="eastAsia" w:ascii="仿宋_GB2312" w:hAnsi="仿宋_GB2312" w:eastAsia="仿宋_GB2312" w:cs="仿宋_GB2312"/>
          <w:sz w:val="32"/>
          <w:szCs w:val="32"/>
        </w:rPr>
        <w:t>集中式供水、小型集中式供水、二次供水的卫生管理情况，供水水质。推进农村集中式供水卫生安全巡查服务，建立健全农村集中式供水基本情况和卫生安全巡查档案。</w:t>
      </w:r>
      <w:r>
        <w:rPr>
          <w:rFonts w:hint="eastAsia" w:ascii="仿宋_GB2312" w:hAnsi="仿宋_GB2312" w:eastAsia="仿宋_GB2312" w:cs="仿宋_GB2312"/>
          <w:b/>
          <w:bCs/>
          <w:sz w:val="32"/>
          <w:szCs w:val="32"/>
        </w:rPr>
        <w:t>切实做好农村集中式供水卫生安全巡查及信息报告工作，监督覆盖率不低于95%。</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（3）涉及饮用水卫生安全的产品。</w:t>
      </w:r>
      <w:r>
        <w:rPr>
          <w:rFonts w:hint="eastAsia" w:ascii="仿宋_GB2312" w:hAnsi="仿宋_GB2312" w:eastAsia="仿宋_GB2312" w:cs="仿宋_GB2312"/>
          <w:sz w:val="32"/>
          <w:szCs w:val="32"/>
        </w:rPr>
        <w:t>涉水产品生产经营单位、在华责任单位生产经营合规性情况，输配水设备、水处理材料、化学处理剂和水质处理器产品卫生质量。现制现售饮用水自动售水机的应用现场。</w:t>
      </w:r>
    </w:p>
    <w:p>
      <w:pPr>
        <w:adjustRightInd w:val="0"/>
        <w:spacing w:line="600" w:lineRule="exact"/>
        <w:ind w:firstLine="640" w:firstLineChars="200"/>
        <w:rPr>
          <w:rFonts w:ascii="仿宋_GB2312" w:hAnsi="Times New Roman" w:eastAsia="仿宋_GB2312" w:cs="Times New Roman"/>
          <w:color w:val="2B2B2B"/>
          <w:sz w:val="32"/>
          <w:szCs w:val="32"/>
          <w:shd w:val="clear" w:color="auto" w:fill="FFFFFF"/>
        </w:rPr>
      </w:pPr>
      <w:r>
        <w:rPr>
          <w:rFonts w:hint="eastAsia" w:ascii="楷体_GB2312" w:hAnsi="楷体_GB2312" w:eastAsia="楷体_GB2312" w:cs="楷体_GB2312"/>
          <w:sz w:val="32"/>
          <w:szCs w:val="32"/>
        </w:rPr>
        <w:t>（4）餐具饮具集中消毒服务单位。</w:t>
      </w:r>
      <w:r>
        <w:rPr>
          <w:rFonts w:hint="eastAsia" w:ascii="仿宋_GB2312" w:hAnsi="仿宋_GB2312" w:eastAsia="仿宋_GB2312" w:cs="仿宋_GB2312"/>
          <w:sz w:val="32"/>
          <w:szCs w:val="32"/>
        </w:rPr>
        <w:t>抽查餐具饮具集中消毒服务单位依法生产情况，抽查消毒餐具饮具卫生质量。</w:t>
      </w:r>
      <w:r>
        <w:rPr>
          <w:rFonts w:hint="eastAsia" w:ascii="仿宋_GB2312" w:hAnsi="Times New Roman" w:eastAsia="仿宋_GB2312" w:cs="Times New Roman"/>
          <w:color w:val="2B2B2B"/>
          <w:sz w:val="32"/>
          <w:szCs w:val="32"/>
          <w:shd w:val="clear" w:color="auto" w:fill="FFFFFF"/>
        </w:rPr>
        <w:t xml:space="preserve">  </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hint="eastAsia" w:ascii="仿宋_GB2312" w:hAnsi="Times New Roman" w:eastAsia="仿宋_GB2312" w:cs="Times New Roman"/>
          <w:b/>
          <w:bCs/>
          <w:color w:val="2B2B2B"/>
          <w:sz w:val="32"/>
          <w:szCs w:val="32"/>
          <w:shd w:val="clear" w:color="auto" w:fill="FFFFFF"/>
        </w:rPr>
        <w:t>4.对象及范围：</w:t>
      </w:r>
      <w:r>
        <w:rPr>
          <w:rFonts w:hint="eastAsia" w:ascii="仿宋_GB2312" w:hAnsi="Times New Roman" w:eastAsia="仿宋_GB2312" w:cs="Times New Roman"/>
          <w:color w:val="2B2B2B"/>
          <w:sz w:val="32"/>
          <w:szCs w:val="32"/>
          <w:shd w:val="clear" w:color="auto" w:fill="FFFFFF"/>
        </w:rPr>
        <w:t>辖区内游泳、住宿、沐浴、美容美发等场所；集中式供水、小型集中式供水、二次供水单位；涉水产品生产经营单位、输配水设备、现制现售饮用水自动售水机的应用现场等；餐饮具集中消毒服务单位。</w:t>
      </w:r>
    </w:p>
    <w:p>
      <w:pPr>
        <w:adjustRightInd w:val="0"/>
        <w:spacing w:line="600" w:lineRule="exact"/>
        <w:ind w:firstLine="640" w:firstLineChars="200"/>
        <w:rPr>
          <w:rFonts w:ascii="仿宋_GB2312" w:hAnsi="Times New Roman" w:eastAsia="仿宋_GB2312" w:cs="Times New Roman"/>
          <w:color w:val="2B2B2B"/>
          <w:sz w:val="32"/>
          <w:szCs w:val="32"/>
          <w:shd w:val="clear" w:color="auto" w:fill="FFFFFF"/>
        </w:rPr>
      </w:pPr>
      <w:r>
        <w:rPr>
          <w:rFonts w:hint="eastAsia" w:ascii="楷体_GB2312" w:hAnsi="Times New Roman" w:eastAsia="楷体_GB2312" w:cs="楷体_GB2312"/>
          <w:color w:val="2B2B2B"/>
          <w:sz w:val="32"/>
          <w:szCs w:val="32"/>
          <w:shd w:val="clear" w:color="auto" w:fill="FFFFFF"/>
        </w:rPr>
        <w:t>（二）“健康青海蓝盾护航”</w:t>
      </w:r>
      <w:r>
        <w:rPr>
          <w:rFonts w:ascii="楷体_GB2312" w:hAnsi="Times New Roman" w:eastAsia="楷体_GB2312" w:cs="楷体_GB2312"/>
          <w:color w:val="2B2B2B"/>
          <w:sz w:val="32"/>
          <w:szCs w:val="32"/>
          <w:shd w:val="clear" w:color="auto" w:fill="FFFFFF"/>
        </w:rPr>
        <w:t>2</w:t>
      </w:r>
      <w:r>
        <w:rPr>
          <w:rFonts w:hint="eastAsia" w:ascii="楷体_GB2312" w:hAnsi="Times New Roman" w:eastAsia="楷体_GB2312" w:cs="楷体_GB2312"/>
          <w:color w:val="2B2B2B"/>
          <w:sz w:val="32"/>
          <w:szCs w:val="32"/>
          <w:shd w:val="clear" w:color="auto" w:fill="FFFFFF"/>
        </w:rPr>
        <w:t>号行动：</w:t>
      </w:r>
      <w:r>
        <w:rPr>
          <w:rFonts w:hint="eastAsia" w:ascii="楷体_GB2312" w:hAnsi="楷体_GB2312" w:eastAsia="楷体_GB2312" w:cs="楷体_GB2312"/>
          <w:color w:val="2B2B2B"/>
          <w:sz w:val="32"/>
          <w:szCs w:val="32"/>
          <w:shd w:val="clear" w:color="auto" w:fill="FFFFFF"/>
        </w:rPr>
        <w:t>学校卫生监督检查。</w:t>
      </w:r>
    </w:p>
    <w:p>
      <w:pPr>
        <w:adjustRightInd w:val="0"/>
        <w:spacing w:line="600" w:lineRule="exact"/>
        <w:ind w:firstLine="643" w:firstLineChars="200"/>
        <w:rPr>
          <w:rFonts w:ascii="仿宋_GB2312" w:hAnsi="Times New Roman" w:eastAsia="仿宋_GB2312" w:cs="Times New Roman"/>
          <w:sz w:val="32"/>
          <w:szCs w:val="32"/>
          <w:shd w:val="clear" w:color="auto" w:fill="FFFFFF"/>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sz w:val="32"/>
          <w:szCs w:val="32"/>
          <w:shd w:val="clear" w:color="auto" w:fill="FFFFFF"/>
        </w:rPr>
        <w:t>202</w:t>
      </w:r>
      <w:r>
        <w:rPr>
          <w:rFonts w:hint="eastAsia" w:ascii="仿宋_GB2312" w:hAnsi="Times New Roman" w:eastAsia="仿宋_GB2312" w:cs="仿宋_GB2312"/>
          <w:sz w:val="32"/>
          <w:szCs w:val="32"/>
          <w:shd w:val="clear" w:color="auto" w:fill="FFFFFF"/>
        </w:rPr>
        <w:t>1年</w:t>
      </w:r>
      <w:r>
        <w:rPr>
          <w:rFonts w:ascii="仿宋_GB2312" w:hAnsi="Times New Roman" w:eastAsia="仿宋_GB2312" w:cs="仿宋_GB2312"/>
          <w:sz w:val="32"/>
          <w:szCs w:val="32"/>
          <w:shd w:val="clear" w:color="auto" w:fill="FFFFFF"/>
        </w:rPr>
        <w:t>11</w:t>
      </w:r>
      <w:r>
        <w:rPr>
          <w:rFonts w:hint="eastAsia" w:ascii="仿宋_GB2312" w:hAnsi="Times New Roman" w:eastAsia="仿宋_GB2312" w:cs="仿宋_GB2312"/>
          <w:sz w:val="32"/>
          <w:szCs w:val="32"/>
          <w:shd w:val="clear" w:color="auto" w:fill="FFFFFF"/>
        </w:rPr>
        <w:t>月</w:t>
      </w:r>
      <w:r>
        <w:rPr>
          <w:rFonts w:ascii="仿宋_GB2312" w:hAnsi="Times New Roman" w:eastAsia="仿宋_GB2312" w:cs="仿宋_GB2312"/>
          <w:sz w:val="32"/>
          <w:szCs w:val="32"/>
          <w:shd w:val="clear" w:color="auto" w:fill="FFFFFF"/>
        </w:rPr>
        <w:t>5</w:t>
      </w:r>
      <w:r>
        <w:rPr>
          <w:rFonts w:hint="eastAsia" w:ascii="仿宋_GB2312" w:hAnsi="Times New Roman" w:eastAsia="仿宋_GB2312" w:cs="仿宋_GB2312"/>
          <w:sz w:val="32"/>
          <w:szCs w:val="32"/>
          <w:shd w:val="clear" w:color="auto" w:fill="FFFFFF"/>
        </w:rPr>
        <w:t>日前完成全部学校卫生抽查任务的结果报送。</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hint="eastAsia" w:ascii="仿宋_GB2312" w:hAnsi="Times New Roman" w:eastAsia="仿宋_GB2312" w:cs="Times New Roman"/>
          <w:b/>
          <w:color w:val="2B2B2B"/>
          <w:sz w:val="32"/>
          <w:szCs w:val="32"/>
          <w:shd w:val="clear" w:color="auto" w:fill="FFFFFF"/>
        </w:rPr>
        <w:t>2.目的：</w:t>
      </w:r>
      <w:r>
        <w:rPr>
          <w:rFonts w:hint="eastAsia" w:ascii="仿宋_GB2312" w:hAnsi="Times New Roman" w:eastAsia="仿宋_GB2312" w:cs="Times New Roman"/>
          <w:color w:val="2B2B2B"/>
          <w:sz w:val="32"/>
          <w:szCs w:val="32"/>
          <w:shd w:val="clear" w:color="auto" w:fill="FFFFFF"/>
        </w:rPr>
        <w:t>通过专项行动，检查落实《学校卫生工作条例》</w:t>
      </w:r>
      <w:r>
        <w:rPr>
          <w:rFonts w:hint="eastAsia" w:ascii="仿宋_GB2312" w:hAnsi="仿宋_GB2312" w:eastAsia="仿宋_GB2312" w:cs="仿宋_GB2312"/>
          <w:sz w:val="32"/>
          <w:szCs w:val="32"/>
        </w:rPr>
        <w:t>《综合防控儿童青少年近视实施方案》</w:t>
      </w:r>
      <w:r>
        <w:rPr>
          <w:rFonts w:hint="eastAsia" w:ascii="仿宋_GB2312" w:hAnsi="Times New Roman" w:eastAsia="仿宋_GB2312" w:cs="Times New Roman"/>
          <w:color w:val="2B2B2B"/>
          <w:sz w:val="32"/>
          <w:szCs w:val="32"/>
          <w:shd w:val="clear" w:color="auto" w:fill="FFFFFF"/>
        </w:rPr>
        <w:t>等相关规定和标准，进一步加强和规范学校卫生工作，提高学生的健康水平。</w:t>
      </w:r>
    </w:p>
    <w:p>
      <w:pPr>
        <w:adjustRightInd w:val="0"/>
        <w:spacing w:line="600" w:lineRule="exact"/>
        <w:ind w:firstLine="643" w:firstLineChars="200"/>
        <w:rPr>
          <w:rFonts w:ascii="仿宋_GB2312" w:hAnsi="仿宋_GB2312" w:eastAsia="仿宋_GB2312" w:cs="仿宋_GB2312"/>
          <w:sz w:val="32"/>
          <w:szCs w:val="32"/>
        </w:rPr>
      </w:pPr>
      <w:r>
        <w:rPr>
          <w:rFonts w:hint="eastAsia" w:ascii="仿宋_GB2312" w:hAnsi="Times New Roman" w:eastAsia="仿宋_GB2312" w:cs="Times New Roman"/>
          <w:b/>
          <w:bCs/>
          <w:color w:val="2B2B2B"/>
          <w:sz w:val="32"/>
          <w:szCs w:val="32"/>
          <w:shd w:val="clear" w:color="auto" w:fill="FFFFFF"/>
        </w:rPr>
        <w:t>3.内容：</w:t>
      </w:r>
      <w:r>
        <w:rPr>
          <w:rFonts w:hint="eastAsia" w:ascii="仿宋_GB2312" w:hAnsi="仿宋_GB2312" w:eastAsia="仿宋_GB2312" w:cs="仿宋_GB2312"/>
          <w:sz w:val="32"/>
          <w:szCs w:val="32"/>
        </w:rPr>
        <w:t>学校教学和生活环境、传染病防控、学校饮用水以及学校内游泳场所的卫生管理情况，教室采光照明、人均面积和水质。</w:t>
      </w:r>
      <w:r>
        <w:rPr>
          <w:rFonts w:hint="eastAsia" w:ascii="仿宋_GB2312" w:hAnsi="仿宋_GB2312" w:eastAsia="仿宋_GB2312" w:cs="仿宋_GB2312"/>
          <w:b/>
          <w:bCs/>
          <w:sz w:val="32"/>
          <w:szCs w:val="32"/>
        </w:rPr>
        <w:t>学校卫生综合评价开展率要达到90%。</w:t>
      </w:r>
      <w:r>
        <w:rPr>
          <w:rFonts w:hint="eastAsia" w:ascii="仿宋_GB2312" w:hAnsi="仿宋_GB2312" w:eastAsia="仿宋_GB2312" w:cs="仿宋_GB2312"/>
          <w:sz w:val="32"/>
          <w:szCs w:val="32"/>
        </w:rPr>
        <w:t>加强学校新冠肺炎疫情常态化防控措施落实情况监督检查。</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hint="eastAsia" w:ascii="仿宋_GB2312" w:hAnsi="Times New Roman" w:eastAsia="仿宋_GB2312" w:cs="Times New Roman"/>
          <w:b/>
          <w:bCs/>
          <w:color w:val="2B2B2B"/>
          <w:sz w:val="32"/>
          <w:szCs w:val="32"/>
          <w:shd w:val="clear" w:color="auto" w:fill="FFFFFF"/>
        </w:rPr>
        <w:t>4.对象及范围：</w:t>
      </w:r>
      <w:r>
        <w:rPr>
          <w:rFonts w:hint="eastAsia" w:ascii="仿宋_GB2312" w:hAnsi="Times New Roman" w:eastAsia="仿宋_GB2312" w:cs="Times New Roman"/>
          <w:color w:val="2B2B2B"/>
          <w:sz w:val="32"/>
          <w:szCs w:val="32"/>
          <w:shd w:val="clear" w:color="auto" w:fill="FFFFFF"/>
        </w:rPr>
        <w:t>辖区内学校。</w:t>
      </w:r>
    </w:p>
    <w:p>
      <w:pPr>
        <w:numPr>
          <w:ilvl w:val="0"/>
          <w:numId w:val="1"/>
        </w:numPr>
        <w:adjustRightInd w:val="0"/>
        <w:spacing w:line="600" w:lineRule="exact"/>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“健康青海蓝盾护航”</w:t>
      </w:r>
      <w:r>
        <w:rPr>
          <w:rFonts w:ascii="楷体_GB2312" w:hAnsi="楷体_GB2312" w:eastAsia="楷体_GB2312" w:cs="楷体_GB2312"/>
          <w:sz w:val="32"/>
          <w:szCs w:val="32"/>
        </w:rPr>
        <w:t>3</w:t>
      </w:r>
      <w:r>
        <w:rPr>
          <w:rFonts w:hint="eastAsia" w:ascii="楷体_GB2312" w:hAnsi="楷体_GB2312" w:eastAsia="楷体_GB2312" w:cs="楷体_GB2312"/>
          <w:sz w:val="32"/>
          <w:szCs w:val="32"/>
        </w:rPr>
        <w:t>号行动：职业卫生监督检查。</w:t>
      </w:r>
    </w:p>
    <w:p>
      <w:pPr>
        <w:adjustRightInd w:val="0"/>
        <w:spacing w:line="60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sz w:val="32"/>
          <w:szCs w:val="32"/>
          <w:shd w:val="clear" w:color="auto" w:fill="FFFFFF"/>
        </w:rPr>
        <w:t>2021</w:t>
      </w:r>
      <w:r>
        <w:rPr>
          <w:rFonts w:hint="eastAsia" w:ascii="仿宋_GB2312" w:hAnsi="Times New Roman" w:eastAsia="仿宋_GB2312" w:cs="仿宋_GB2312"/>
          <w:sz w:val="32"/>
          <w:szCs w:val="32"/>
          <w:shd w:val="clear" w:color="auto" w:fill="FFFFFF"/>
        </w:rPr>
        <w:t>年</w:t>
      </w:r>
      <w:r>
        <w:rPr>
          <w:rFonts w:ascii="仿宋_GB2312" w:hAnsi="Times New Roman" w:eastAsia="仿宋_GB2312" w:cs="仿宋_GB2312"/>
          <w:sz w:val="32"/>
          <w:szCs w:val="32"/>
          <w:shd w:val="clear" w:color="auto" w:fill="FFFFFF"/>
        </w:rPr>
        <w:t>11</w:t>
      </w:r>
      <w:r>
        <w:rPr>
          <w:rFonts w:hint="eastAsia" w:ascii="仿宋_GB2312" w:hAnsi="Times New Roman" w:eastAsia="仿宋_GB2312" w:cs="仿宋_GB2312"/>
          <w:sz w:val="32"/>
          <w:szCs w:val="32"/>
          <w:shd w:val="clear" w:color="auto" w:fill="FFFFFF"/>
        </w:rPr>
        <w:t>月</w:t>
      </w:r>
      <w:r>
        <w:rPr>
          <w:rFonts w:ascii="仿宋_GB2312" w:hAnsi="Times New Roman" w:eastAsia="仿宋_GB2312" w:cs="仿宋_GB2312"/>
          <w:sz w:val="32"/>
          <w:szCs w:val="32"/>
          <w:shd w:val="clear" w:color="auto" w:fill="FFFFFF"/>
        </w:rPr>
        <w:t>5</w:t>
      </w:r>
      <w:r>
        <w:rPr>
          <w:rFonts w:hint="eastAsia" w:ascii="仿宋_GB2312" w:hAnsi="Times New Roman" w:eastAsia="仿宋_GB2312" w:cs="仿宋_GB2312"/>
          <w:sz w:val="32"/>
          <w:szCs w:val="32"/>
          <w:shd w:val="clear" w:color="auto" w:fill="FFFFFF"/>
        </w:rPr>
        <w:t>日前</w:t>
      </w:r>
      <w:r>
        <w:rPr>
          <w:rFonts w:hint="eastAsia" w:ascii="仿宋_GB2312" w:hAnsi="仿宋_GB2312" w:eastAsia="仿宋_GB2312" w:cs="仿宋_GB2312"/>
          <w:sz w:val="32"/>
          <w:szCs w:val="32"/>
        </w:rPr>
        <w:t>按照工作计划表及监督信息报告卡要求填报监督检查和案件查处数据信息，所有数据以信息报告系统填报数据为准。</w:t>
      </w:r>
    </w:p>
    <w:p>
      <w:pPr>
        <w:spacing w:line="520" w:lineRule="exact"/>
        <w:ind w:firstLine="643" w:firstLineChars="200"/>
        <w:rPr>
          <w:rFonts w:ascii="仿宋_GB2312" w:hAnsi="仿宋" w:eastAsia="仿宋_GB2312" w:cs="Times New Roman"/>
          <w:sz w:val="32"/>
          <w:szCs w:val="32"/>
        </w:rPr>
      </w:pPr>
      <w:r>
        <w:rPr>
          <w:rFonts w:ascii="仿宋" w:hAnsi="仿宋" w:eastAsia="仿宋" w:cs="仿宋"/>
          <w:b/>
          <w:bCs/>
          <w:sz w:val="32"/>
          <w:szCs w:val="32"/>
        </w:rPr>
        <w:t>2.</w:t>
      </w:r>
      <w:r>
        <w:rPr>
          <w:rFonts w:hint="eastAsia" w:ascii="仿宋" w:hAnsi="仿宋" w:eastAsia="仿宋" w:cs="仿宋"/>
          <w:b/>
          <w:bCs/>
          <w:sz w:val="32"/>
          <w:szCs w:val="32"/>
        </w:rPr>
        <w:t>目的：</w:t>
      </w:r>
      <w:r>
        <w:rPr>
          <w:rFonts w:hint="eastAsia" w:ascii="仿宋_GB2312" w:hAnsi="仿宋" w:eastAsia="仿宋_GB2312" w:cs="仿宋_GB2312"/>
          <w:sz w:val="32"/>
          <w:szCs w:val="32"/>
        </w:rPr>
        <w:t>通过专项行动，检查落实《中华人民共和国职业病防治法》《职业卫生技术服务机构管理办法》等相关规定和标准，强化用人单位职业病防治主体责任，加强对职业卫生技术服务机构的监督管理，规范职业卫生技术服务行为。</w:t>
      </w:r>
    </w:p>
    <w:p>
      <w:pPr>
        <w:widowControl/>
        <w:spacing w:line="560" w:lineRule="exact"/>
        <w:ind w:firstLine="560"/>
        <w:rPr>
          <w:rFonts w:ascii="仿宋" w:hAnsi="仿宋" w:eastAsia="仿宋" w:cs="Times New Roman"/>
          <w:b/>
          <w:bCs/>
          <w:sz w:val="32"/>
          <w:szCs w:val="32"/>
        </w:rPr>
      </w:pPr>
      <w:r>
        <w:rPr>
          <w:rFonts w:ascii="仿宋" w:hAnsi="仿宋" w:eastAsia="仿宋" w:cs="仿宋"/>
          <w:b/>
          <w:bCs/>
          <w:sz w:val="32"/>
          <w:szCs w:val="32"/>
        </w:rPr>
        <w:t>3.</w:t>
      </w:r>
      <w:r>
        <w:rPr>
          <w:rFonts w:hint="eastAsia" w:ascii="仿宋" w:hAnsi="仿宋" w:eastAsia="仿宋" w:cs="仿宋"/>
          <w:b/>
          <w:bCs/>
          <w:sz w:val="32"/>
          <w:szCs w:val="32"/>
        </w:rPr>
        <w:t>内容</w:t>
      </w:r>
    </w:p>
    <w:p>
      <w:pPr>
        <w:widowControl/>
        <w:spacing w:line="560" w:lineRule="exact"/>
        <w:ind w:firstLine="560"/>
        <w:rPr>
          <w:rFonts w:ascii="仿宋_GB2312" w:hAnsi="仿宋_GB2312" w:eastAsia="仿宋_GB2312" w:cs="Times New Roman"/>
          <w:kern w:val="0"/>
          <w:sz w:val="32"/>
          <w:szCs w:val="32"/>
        </w:rPr>
      </w:pPr>
      <w:r>
        <w:rPr>
          <w:rFonts w:ascii="楷体_GB2312" w:hAnsi="楷体_GB2312" w:eastAsia="楷体_GB2312" w:cs="楷体_GB2312"/>
          <w:kern w:val="0"/>
          <w:sz w:val="32"/>
          <w:szCs w:val="32"/>
        </w:rPr>
        <w:fldChar w:fldCharType="begin"/>
      </w:r>
      <w:r>
        <w:rPr>
          <w:rFonts w:ascii="楷体_GB2312" w:hAnsi="楷体_GB2312" w:eastAsia="楷体_GB2312" w:cs="楷体_GB2312"/>
          <w:kern w:val="0"/>
          <w:sz w:val="32"/>
          <w:szCs w:val="32"/>
        </w:rPr>
        <w:instrText xml:space="preserve">= 1 \* GB2</w:instrText>
      </w:r>
      <w:r>
        <w:rPr>
          <w:rFonts w:ascii="楷体_GB2312" w:hAnsi="楷体_GB2312" w:eastAsia="楷体_GB2312" w:cs="楷体_GB2312"/>
          <w:kern w:val="0"/>
          <w:sz w:val="32"/>
          <w:szCs w:val="32"/>
        </w:rPr>
        <w:fldChar w:fldCharType="separate"/>
      </w:r>
      <w:r>
        <w:rPr>
          <w:rFonts w:hint="eastAsia" w:ascii="楷体_GB2312" w:hAnsi="楷体_GB2312" w:eastAsia="楷体_GB2312" w:cs="楷体_GB2312"/>
          <w:kern w:val="0"/>
          <w:sz w:val="32"/>
          <w:szCs w:val="32"/>
        </w:rPr>
        <w:t>⑴</w:t>
      </w:r>
      <w:r>
        <w:rPr>
          <w:rFonts w:ascii="楷体_GB2312" w:hAnsi="楷体_GB2312" w:eastAsia="楷体_GB2312" w:cs="楷体_GB2312"/>
          <w:kern w:val="0"/>
          <w:sz w:val="32"/>
          <w:szCs w:val="32"/>
        </w:rPr>
        <w:fldChar w:fldCharType="end"/>
      </w:r>
      <w:r>
        <w:rPr>
          <w:rFonts w:hint="eastAsia" w:ascii="楷体_GB2312" w:hAnsi="楷体_GB2312" w:eastAsia="楷体_GB2312" w:cs="楷体_GB2312"/>
          <w:kern w:val="0"/>
          <w:sz w:val="32"/>
          <w:szCs w:val="32"/>
        </w:rPr>
        <w:t>用人单位职业卫生国家随机监督抽查。</w:t>
      </w:r>
      <w:r>
        <w:rPr>
          <w:rFonts w:hint="eastAsia" w:ascii="仿宋_GB2312" w:hAnsi="仿宋_GB2312" w:eastAsia="仿宋_GB2312" w:cs="仿宋_GB2312"/>
          <w:kern w:val="0"/>
          <w:sz w:val="32"/>
          <w:szCs w:val="32"/>
        </w:rPr>
        <w:t>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560" w:lineRule="exact"/>
        <w:ind w:firstLine="560"/>
        <w:rPr>
          <w:rFonts w:ascii="仿宋_GB2312" w:hAnsi="仿宋_GB2312" w:eastAsia="仿宋_GB2312" w:cs="Times New Roman"/>
          <w:kern w:val="0"/>
          <w:sz w:val="32"/>
          <w:szCs w:val="32"/>
        </w:rPr>
      </w:pPr>
      <w:r>
        <w:rPr>
          <w:rFonts w:ascii="楷体_GB2312" w:hAnsi="楷体_GB2312" w:eastAsia="楷体_GB2312" w:cs="楷体_GB2312"/>
          <w:kern w:val="0"/>
          <w:sz w:val="32"/>
          <w:szCs w:val="32"/>
        </w:rPr>
        <w:fldChar w:fldCharType="begin"/>
      </w:r>
      <w:r>
        <w:rPr>
          <w:rFonts w:ascii="楷体_GB2312" w:hAnsi="楷体_GB2312" w:eastAsia="楷体_GB2312" w:cs="楷体_GB2312"/>
          <w:kern w:val="0"/>
          <w:sz w:val="32"/>
          <w:szCs w:val="32"/>
        </w:rPr>
        <w:instrText xml:space="preserve">= 2 \* GB2</w:instrText>
      </w:r>
      <w:r>
        <w:rPr>
          <w:rFonts w:ascii="楷体_GB2312" w:hAnsi="楷体_GB2312" w:eastAsia="楷体_GB2312" w:cs="楷体_GB2312"/>
          <w:kern w:val="0"/>
          <w:sz w:val="32"/>
          <w:szCs w:val="32"/>
        </w:rPr>
        <w:fldChar w:fldCharType="separate"/>
      </w:r>
      <w:r>
        <w:rPr>
          <w:rFonts w:hint="eastAsia" w:ascii="楷体_GB2312" w:hAnsi="楷体_GB2312" w:eastAsia="楷体_GB2312" w:cs="楷体_GB2312"/>
          <w:kern w:val="0"/>
          <w:sz w:val="32"/>
          <w:szCs w:val="32"/>
        </w:rPr>
        <w:t>⑵</w:t>
      </w:r>
      <w:r>
        <w:rPr>
          <w:rFonts w:ascii="楷体_GB2312" w:hAnsi="楷体_GB2312" w:eastAsia="楷体_GB2312" w:cs="楷体_GB2312"/>
          <w:kern w:val="0"/>
          <w:sz w:val="32"/>
          <w:szCs w:val="32"/>
        </w:rPr>
        <w:fldChar w:fldCharType="end"/>
      </w:r>
      <w:r>
        <w:rPr>
          <w:rFonts w:hint="eastAsia" w:ascii="楷体_GB2312" w:hAnsi="楷体_GB2312" w:eastAsia="楷体_GB2312" w:cs="楷体_GB2312"/>
          <w:kern w:val="0"/>
          <w:sz w:val="32"/>
          <w:szCs w:val="32"/>
        </w:rPr>
        <w:t>职业卫生技术服务机构国家随机监督抽查。</w:t>
      </w:r>
      <w:r>
        <w:rPr>
          <w:rFonts w:hint="eastAsia" w:ascii="仿宋_GB2312" w:hAnsi="仿宋_GB2312" w:eastAsia="仿宋_GB2312" w:cs="仿宋_GB2312"/>
          <w:kern w:val="0"/>
          <w:sz w:val="32"/>
          <w:szCs w:val="32"/>
        </w:rPr>
        <w:t>主要检查职业卫生技术服务机构资质条件符合情况</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依照法律、法规和标准规范开展职业卫生技术服务活动情况，职业卫生专业技术人员管理情况。</w:t>
      </w:r>
    </w:p>
    <w:p>
      <w:pPr>
        <w:widowControl/>
        <w:spacing w:line="560" w:lineRule="exact"/>
        <w:ind w:firstLine="560"/>
        <w:rPr>
          <w:rFonts w:ascii="楷体_GB2312" w:hAnsi="楷体_GB2312" w:eastAsia="楷体_GB2312" w:cs="Times New Roman"/>
          <w:kern w:val="0"/>
          <w:sz w:val="32"/>
          <w:szCs w:val="32"/>
        </w:rPr>
      </w:pPr>
      <w:r>
        <w:rPr>
          <w:rFonts w:ascii="楷体_GB2312" w:hAnsi="楷体_GB2312" w:eastAsia="楷体_GB2312" w:cs="楷体_GB2312"/>
          <w:kern w:val="0"/>
          <w:sz w:val="32"/>
          <w:szCs w:val="32"/>
        </w:rPr>
        <w:fldChar w:fldCharType="begin"/>
      </w:r>
      <w:r>
        <w:rPr>
          <w:rFonts w:ascii="楷体_GB2312" w:hAnsi="楷体_GB2312" w:eastAsia="楷体_GB2312" w:cs="楷体_GB2312"/>
          <w:kern w:val="0"/>
          <w:sz w:val="32"/>
          <w:szCs w:val="32"/>
        </w:rPr>
        <w:instrText xml:space="preserve">= 3 \* GB2</w:instrText>
      </w:r>
      <w:r>
        <w:rPr>
          <w:rFonts w:ascii="楷体_GB2312" w:hAnsi="楷体_GB2312" w:eastAsia="楷体_GB2312" w:cs="楷体_GB2312"/>
          <w:kern w:val="0"/>
          <w:sz w:val="32"/>
          <w:szCs w:val="32"/>
        </w:rPr>
        <w:fldChar w:fldCharType="separate"/>
      </w:r>
      <w:r>
        <w:rPr>
          <w:rFonts w:hint="eastAsia" w:ascii="楷体_GB2312" w:hAnsi="楷体_GB2312" w:eastAsia="楷体_GB2312" w:cs="楷体_GB2312"/>
          <w:kern w:val="0"/>
          <w:sz w:val="32"/>
          <w:szCs w:val="32"/>
        </w:rPr>
        <w:t>⑶</w:t>
      </w:r>
      <w:r>
        <w:rPr>
          <w:rFonts w:ascii="楷体_GB2312" w:hAnsi="楷体_GB2312" w:eastAsia="楷体_GB2312" w:cs="楷体_GB2312"/>
          <w:kern w:val="0"/>
          <w:sz w:val="32"/>
          <w:szCs w:val="32"/>
        </w:rPr>
        <w:fldChar w:fldCharType="end"/>
      </w:r>
      <w:r>
        <w:rPr>
          <w:rFonts w:hint="eastAsia" w:ascii="楷体_GB2312" w:hAnsi="楷体_GB2312" w:eastAsia="楷体_GB2312" w:cs="楷体_GB2312"/>
          <w:sz w:val="32"/>
          <w:szCs w:val="32"/>
        </w:rPr>
        <w:t>开展用人单位信息预调查。</w:t>
      </w:r>
      <w:r>
        <w:rPr>
          <w:rFonts w:hint="eastAsia" w:ascii="仿宋_GB2312" w:hAnsi="仿宋_GB2312" w:eastAsia="仿宋_GB2312" w:cs="仿宋_GB2312"/>
          <w:kern w:val="0"/>
          <w:sz w:val="32"/>
          <w:szCs w:val="32"/>
        </w:rPr>
        <w:t>对用人单位工作场所存在职业病的危害因素等信息开展预调查。</w:t>
      </w:r>
    </w:p>
    <w:p>
      <w:pPr>
        <w:widowControl/>
        <w:spacing w:line="560" w:lineRule="exact"/>
        <w:ind w:firstLine="643" w:firstLineChars="200"/>
        <w:jc w:val="left"/>
        <w:outlineLvl w:val="0"/>
        <w:rPr>
          <w:rFonts w:ascii="仿宋_GB2312" w:hAnsi="仿宋_GB2312" w:eastAsia="仿宋_GB2312" w:cs="Times New Roman"/>
          <w:b/>
          <w:bCs/>
          <w:kern w:val="0"/>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kern w:val="0"/>
          <w:sz w:val="32"/>
          <w:szCs w:val="32"/>
        </w:rPr>
        <w:t>要求</w:t>
      </w:r>
    </w:p>
    <w:p>
      <w:pPr>
        <w:widowControl/>
        <w:spacing w:line="560" w:lineRule="exact"/>
        <w:ind w:firstLine="640" w:firstLineChars="200"/>
        <w:rPr>
          <w:rFonts w:ascii="仿宋_GB2312" w:hAnsi="仿宋_GB2312" w:eastAsia="仿宋_GB2312" w:cs="Times New Roman"/>
          <w:kern w:val="0"/>
          <w:sz w:val="32"/>
          <w:szCs w:val="32"/>
        </w:rPr>
      </w:pPr>
      <w:r>
        <w:rPr>
          <w:rFonts w:ascii="仿宋_GB2312" w:hAnsi="仿宋_GB2312" w:eastAsia="仿宋_GB2312" w:cs="仿宋_GB2312"/>
          <w:kern w:val="0"/>
          <w:sz w:val="32"/>
          <w:szCs w:val="32"/>
        </w:rPr>
        <w:fldChar w:fldCharType="begin"/>
      </w:r>
      <w:r>
        <w:rPr>
          <w:rFonts w:ascii="仿宋_GB2312" w:hAnsi="仿宋_GB2312" w:eastAsia="仿宋_GB2312" w:cs="仿宋_GB2312"/>
          <w:kern w:val="0"/>
          <w:sz w:val="32"/>
          <w:szCs w:val="32"/>
        </w:rPr>
        <w:instrText xml:space="preserve">= 1 \* GB2</w:instrText>
      </w:r>
      <w:r>
        <w:rPr>
          <w:rFonts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⑴</w:t>
      </w:r>
      <w:r>
        <w:rPr>
          <w:rFonts w:ascii="仿宋_GB2312" w:hAnsi="仿宋_GB2312" w:eastAsia="仿宋_GB2312" w:cs="仿宋_GB2312"/>
          <w:kern w:val="0"/>
          <w:sz w:val="32"/>
          <w:szCs w:val="32"/>
        </w:rPr>
        <w:fldChar w:fldCharType="end"/>
      </w:r>
      <w:r>
        <w:rPr>
          <w:rFonts w:hint="eastAsia" w:ascii="仿宋_GB2312" w:hAnsi="仿宋_GB2312" w:eastAsia="仿宋_GB2312" w:cs="仿宋_GB2312"/>
          <w:b/>
          <w:bCs/>
          <w:kern w:val="0"/>
          <w:sz w:val="32"/>
          <w:szCs w:val="32"/>
        </w:rPr>
        <w:t>各地用人单位职业卫生双随机抽查比例为</w:t>
      </w:r>
      <w:r>
        <w:rPr>
          <w:rFonts w:ascii="仿宋_GB2312" w:hAnsi="仿宋_GB2312" w:eastAsia="仿宋_GB2312" w:cs="仿宋_GB2312"/>
          <w:b/>
          <w:bCs/>
          <w:kern w:val="0"/>
          <w:sz w:val="32"/>
          <w:szCs w:val="32"/>
        </w:rPr>
        <w:t>100%</w:t>
      </w:r>
      <w:r>
        <w:rPr>
          <w:rFonts w:hint="eastAsia" w:ascii="仿宋_GB2312" w:hAnsi="仿宋_GB2312" w:eastAsia="仿宋_GB2312" w:cs="仿宋_GB2312"/>
          <w:b/>
          <w:bCs/>
          <w:kern w:val="0"/>
          <w:sz w:val="32"/>
          <w:szCs w:val="32"/>
        </w:rPr>
        <w:t>（全覆盖检查），煤矿和非煤矿山必须全覆盖检查。</w:t>
      </w:r>
      <w:r>
        <w:rPr>
          <w:rFonts w:hint="eastAsia" w:ascii="仿宋_GB2312" w:hAnsi="仿宋_GB2312" w:eastAsia="仿宋_GB2312" w:cs="仿宋_GB2312"/>
          <w:kern w:val="0"/>
          <w:sz w:val="32"/>
          <w:szCs w:val="32"/>
        </w:rPr>
        <w:t>各地卫生健康行政部门、卫生监督机构、疾病预防控制机构要进行充分沟通协调，</w:t>
      </w:r>
      <w:r>
        <w:rPr>
          <w:rFonts w:hint="eastAsia" w:ascii="仿宋_GB2312" w:hAnsi="仿宋_GB2312" w:eastAsia="仿宋_GB2312" w:cs="仿宋_GB2312"/>
          <w:b/>
          <w:bCs/>
          <w:kern w:val="0"/>
          <w:sz w:val="32"/>
          <w:szCs w:val="32"/>
        </w:rPr>
        <w:t>抽查底数依据</w:t>
      </w:r>
      <w:r>
        <w:rPr>
          <w:rFonts w:ascii="仿宋_GB2312" w:hAnsi="仿宋_GB2312" w:eastAsia="仿宋_GB2312" w:cs="仿宋_GB2312"/>
          <w:b/>
          <w:bCs/>
          <w:kern w:val="0"/>
          <w:sz w:val="32"/>
          <w:szCs w:val="32"/>
        </w:rPr>
        <w:t>2020</w:t>
      </w:r>
      <w:r>
        <w:rPr>
          <w:rFonts w:hint="eastAsia" w:ascii="仿宋_GB2312" w:hAnsi="仿宋_GB2312" w:eastAsia="仿宋_GB2312" w:cs="仿宋_GB2312"/>
          <w:b/>
          <w:bCs/>
          <w:kern w:val="0"/>
          <w:sz w:val="32"/>
          <w:szCs w:val="32"/>
        </w:rPr>
        <w:t>年摸底数据，参考职业病危害项目申报系统库数据。各地监督抽查的用人单位数量不低于</w:t>
      </w:r>
      <w:r>
        <w:rPr>
          <w:rFonts w:ascii="仿宋_GB2312" w:hAnsi="仿宋_GB2312" w:eastAsia="仿宋_GB2312" w:cs="仿宋_GB2312"/>
          <w:b/>
          <w:bCs/>
          <w:kern w:val="0"/>
          <w:sz w:val="32"/>
          <w:szCs w:val="32"/>
        </w:rPr>
        <w:t>2020</w:t>
      </w:r>
      <w:r>
        <w:rPr>
          <w:rFonts w:hint="eastAsia" w:ascii="仿宋_GB2312" w:hAnsi="仿宋_GB2312" w:eastAsia="仿宋_GB2312" w:cs="仿宋_GB2312"/>
          <w:b/>
          <w:bCs/>
          <w:kern w:val="0"/>
          <w:sz w:val="32"/>
          <w:szCs w:val="32"/>
        </w:rPr>
        <w:t>年的监督检查数量；辖区内注册的职业卫生技术服务机构必须全覆盖检查。</w:t>
      </w:r>
      <w:r>
        <w:rPr>
          <w:rFonts w:hint="eastAsia" w:ascii="仿宋_GB2312" w:hAnsi="仿宋_GB2312" w:eastAsia="仿宋_GB2312" w:cs="仿宋_GB2312"/>
          <w:kern w:val="0"/>
          <w:sz w:val="32"/>
          <w:szCs w:val="32"/>
        </w:rPr>
        <w:t>在对用人单位监督检查过程中，对有关职业卫生技术服务机构提供的职业卫生技术服务进行延伸检查。</w:t>
      </w:r>
    </w:p>
    <w:p>
      <w:pPr>
        <w:widowControl/>
        <w:spacing w:line="560" w:lineRule="exact"/>
        <w:ind w:firstLine="560"/>
        <w:rPr>
          <w:rFonts w:ascii="仿宋_GB2312" w:hAnsi="仿宋_GB2312" w:eastAsia="仿宋_GB2312" w:cs="Times New Roman"/>
          <w:kern w:val="0"/>
          <w:sz w:val="32"/>
          <w:szCs w:val="32"/>
        </w:rPr>
      </w:pPr>
      <w:r>
        <w:rPr>
          <w:rFonts w:ascii="楷体_GB2312" w:hAnsi="楷体_GB2312" w:eastAsia="楷体_GB2312" w:cs="楷体_GB2312"/>
          <w:kern w:val="0"/>
          <w:sz w:val="32"/>
          <w:szCs w:val="32"/>
        </w:rPr>
        <w:fldChar w:fldCharType="begin"/>
      </w:r>
      <w:r>
        <w:rPr>
          <w:rFonts w:ascii="楷体_GB2312" w:hAnsi="楷体_GB2312" w:eastAsia="楷体_GB2312" w:cs="楷体_GB2312"/>
          <w:kern w:val="0"/>
          <w:sz w:val="32"/>
          <w:szCs w:val="32"/>
        </w:rPr>
        <w:instrText xml:space="preserve">= 2 \* GB2</w:instrText>
      </w:r>
      <w:r>
        <w:rPr>
          <w:rFonts w:ascii="楷体_GB2312" w:hAnsi="楷体_GB2312" w:eastAsia="楷体_GB2312" w:cs="楷体_GB2312"/>
          <w:kern w:val="0"/>
          <w:sz w:val="32"/>
          <w:szCs w:val="32"/>
        </w:rPr>
        <w:fldChar w:fldCharType="separate"/>
      </w:r>
      <w:r>
        <w:rPr>
          <w:rFonts w:hint="eastAsia" w:ascii="楷体_GB2312" w:hAnsi="楷体_GB2312" w:eastAsia="楷体_GB2312" w:cs="楷体_GB2312"/>
          <w:kern w:val="0"/>
          <w:sz w:val="32"/>
          <w:szCs w:val="32"/>
        </w:rPr>
        <w:t>⑵</w:t>
      </w:r>
      <w:r>
        <w:rPr>
          <w:rFonts w:ascii="楷体_GB2312" w:hAnsi="楷体_GB2312" w:eastAsia="楷体_GB2312" w:cs="楷体_GB2312"/>
          <w:kern w:val="0"/>
          <w:sz w:val="32"/>
          <w:szCs w:val="32"/>
        </w:rPr>
        <w:fldChar w:fldCharType="end"/>
      </w:r>
      <w:r>
        <w:rPr>
          <w:rFonts w:hint="eastAsia" w:ascii="仿宋_GB2312" w:hAnsi="仿宋_GB2312" w:eastAsia="仿宋_GB2312" w:cs="仿宋_GB2312"/>
          <w:kern w:val="0"/>
          <w:sz w:val="32"/>
          <w:szCs w:val="32"/>
        </w:rPr>
        <w:t>国家卫生健康委制订了《用人单位信息卡》并在卫生监督信息报告系统上线试运行，对用人单位工作场所存在职业病的危害因素等信息开展预调查。各地结合《</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年职业卫生国家随机监督抽查计划》有关用人单位抽查工作要求，在完成用人单位监督检查信息录入时，同时填报用人单位信息卡，逐步完善用人单位底档信息。（</w:t>
      </w:r>
      <w:r>
        <w:rPr>
          <w:rFonts w:hint="eastAsia" w:ascii="仿宋_GB2312" w:hAnsi="仿宋_GB2312" w:eastAsia="仿宋_GB2312" w:cs="仿宋_GB2312"/>
          <w:b/>
          <w:bCs/>
          <w:kern w:val="0"/>
          <w:sz w:val="32"/>
          <w:szCs w:val="32"/>
        </w:rPr>
        <w:t>注：此项工作信息录入时如遇技术问题请联系国家卫生健康委监督中心信息处，联系人：徐嘉琦王晖，联系电话：</w:t>
      </w:r>
      <w:r>
        <w:rPr>
          <w:rFonts w:ascii="仿宋_GB2312" w:hAnsi="仿宋_GB2312" w:eastAsia="仿宋_GB2312" w:cs="仿宋_GB2312"/>
          <w:b/>
          <w:bCs/>
          <w:kern w:val="0"/>
          <w:sz w:val="32"/>
          <w:szCs w:val="32"/>
        </w:rPr>
        <w:t>010-84088650</w:t>
      </w:r>
      <w:r>
        <w:rPr>
          <w:rFonts w:hint="eastAsia" w:ascii="仿宋_GB2312" w:hAnsi="仿宋_GB2312" w:eastAsia="仿宋_GB2312" w:cs="仿宋_GB2312"/>
          <w:b/>
          <w:bCs/>
          <w:kern w:val="0"/>
          <w:sz w:val="32"/>
          <w:szCs w:val="32"/>
        </w:rPr>
        <w:t>，</w:t>
      </w:r>
      <w:r>
        <w:rPr>
          <w:rFonts w:ascii="仿宋_GB2312" w:hAnsi="仿宋_GB2312" w:eastAsia="仿宋_GB2312" w:cs="仿宋_GB2312"/>
          <w:b/>
          <w:bCs/>
          <w:kern w:val="0"/>
          <w:sz w:val="32"/>
          <w:szCs w:val="32"/>
        </w:rPr>
        <w:t>84088573</w:t>
      </w:r>
      <w:r>
        <w:rPr>
          <w:rFonts w:hint="eastAsia" w:ascii="仿宋_GB2312" w:hAnsi="仿宋_GB2312" w:eastAsia="仿宋_GB2312" w:cs="仿宋_GB2312"/>
          <w:kern w:val="0"/>
          <w:sz w:val="32"/>
          <w:szCs w:val="32"/>
        </w:rPr>
        <w:t>）</w:t>
      </w:r>
    </w:p>
    <w:p>
      <w:pPr>
        <w:widowControl/>
        <w:spacing w:line="560" w:lineRule="exact"/>
        <w:ind w:firstLine="560"/>
        <w:rPr>
          <w:rFonts w:ascii="仿宋_GB2312" w:hAnsi="仿宋_GB2312" w:eastAsia="仿宋_GB2312" w:cs="Times New Roman"/>
          <w:kern w:val="0"/>
          <w:sz w:val="32"/>
          <w:szCs w:val="32"/>
        </w:rPr>
      </w:pPr>
      <w:r>
        <w:rPr>
          <w:rFonts w:ascii="楷体_GB2312" w:hAnsi="楷体_GB2312" w:eastAsia="楷体_GB2312" w:cs="楷体_GB2312"/>
          <w:kern w:val="0"/>
          <w:sz w:val="32"/>
          <w:szCs w:val="32"/>
        </w:rPr>
        <w:fldChar w:fldCharType="begin"/>
      </w:r>
      <w:r>
        <w:rPr>
          <w:rFonts w:ascii="楷体_GB2312" w:hAnsi="楷体_GB2312" w:eastAsia="楷体_GB2312" w:cs="楷体_GB2312"/>
          <w:kern w:val="0"/>
          <w:sz w:val="32"/>
          <w:szCs w:val="32"/>
        </w:rPr>
        <w:instrText xml:space="preserve">= 3 \* GB2</w:instrText>
      </w:r>
      <w:r>
        <w:rPr>
          <w:rFonts w:ascii="楷体_GB2312" w:hAnsi="楷体_GB2312" w:eastAsia="楷体_GB2312" w:cs="楷体_GB2312"/>
          <w:kern w:val="0"/>
          <w:sz w:val="32"/>
          <w:szCs w:val="32"/>
        </w:rPr>
        <w:fldChar w:fldCharType="separate"/>
      </w:r>
      <w:r>
        <w:rPr>
          <w:rFonts w:hint="eastAsia" w:ascii="楷体_GB2312" w:hAnsi="楷体_GB2312" w:eastAsia="楷体_GB2312" w:cs="楷体_GB2312"/>
          <w:kern w:val="0"/>
          <w:sz w:val="32"/>
          <w:szCs w:val="32"/>
        </w:rPr>
        <w:t>⑶</w:t>
      </w:r>
      <w:r>
        <w:rPr>
          <w:rFonts w:ascii="楷体_GB2312" w:hAnsi="楷体_GB2312" w:eastAsia="楷体_GB2312" w:cs="楷体_GB2312"/>
          <w:kern w:val="0"/>
          <w:sz w:val="32"/>
          <w:szCs w:val="32"/>
        </w:rPr>
        <w:fldChar w:fldCharType="end"/>
      </w:r>
      <w:r>
        <w:rPr>
          <w:rFonts w:hint="eastAsia" w:ascii="仿宋_GB2312" w:hAnsi="仿宋_GB2312" w:eastAsia="仿宋_GB2312" w:cs="仿宋_GB2312"/>
          <w:kern w:val="0"/>
          <w:sz w:val="32"/>
          <w:szCs w:val="32"/>
        </w:rPr>
        <w:t>各地</w:t>
      </w:r>
      <w:r>
        <w:rPr>
          <w:rFonts w:hint="eastAsia" w:ascii="仿宋_GB2312" w:hAnsi="仿宋_GB2312" w:eastAsia="仿宋_GB2312" w:cs="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仿宋_GB2312" w:eastAsia="仿宋_GB2312" w:cs="仿宋_GB2312"/>
          <w:kern w:val="0"/>
          <w:sz w:val="32"/>
          <w:szCs w:val="32"/>
        </w:rPr>
        <w:t>。</w:t>
      </w:r>
    </w:p>
    <w:p>
      <w:pPr>
        <w:widowControl/>
        <w:spacing w:line="520" w:lineRule="exact"/>
        <w:ind w:firstLine="643" w:firstLineChars="200"/>
        <w:rPr>
          <w:rFonts w:ascii="仿宋_GB2312" w:hAnsi="仿宋_GB2312" w:eastAsia="仿宋_GB2312" w:cs="Times New Roman"/>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color w:val="2B2B2B"/>
          <w:sz w:val="32"/>
          <w:szCs w:val="32"/>
          <w:shd w:val="clear" w:color="auto" w:fill="FFFFFF"/>
        </w:rPr>
        <w:t>对象及范围：</w:t>
      </w:r>
      <w:r>
        <w:rPr>
          <w:rFonts w:hint="eastAsia" w:ascii="仿宋_GB2312" w:hAnsi="仿宋_GB2312" w:eastAsia="仿宋_GB2312" w:cs="仿宋_GB2312"/>
          <w:color w:val="2B2B2B"/>
          <w:sz w:val="32"/>
          <w:szCs w:val="32"/>
          <w:shd w:val="clear" w:color="auto" w:fill="FFFFFF"/>
        </w:rPr>
        <w:t>辖区内所有用人单位（</w:t>
      </w:r>
      <w:r>
        <w:rPr>
          <w:rFonts w:hint="eastAsia" w:ascii="仿宋_GB2312" w:hAnsi="仿宋_GB2312" w:eastAsia="仿宋_GB2312" w:cs="仿宋_GB2312"/>
          <w:kern w:val="0"/>
          <w:sz w:val="32"/>
          <w:szCs w:val="32"/>
        </w:rPr>
        <w:t>煤矿和非煤矿山必须全覆盖检查</w:t>
      </w:r>
      <w:r>
        <w:rPr>
          <w:rFonts w:hint="eastAsia" w:ascii="仿宋_GB2312" w:hAnsi="仿宋_GB2312" w:eastAsia="仿宋_GB2312" w:cs="仿宋_GB2312"/>
          <w:color w:val="2B2B2B"/>
          <w:sz w:val="32"/>
          <w:szCs w:val="32"/>
          <w:shd w:val="clear" w:color="auto" w:fill="FFFFFF"/>
        </w:rPr>
        <w:t>）、辖区内注册的所有</w:t>
      </w:r>
      <w:r>
        <w:rPr>
          <w:rFonts w:hint="eastAsia" w:ascii="仿宋_GB2312" w:hAnsi="仿宋_GB2312" w:eastAsia="仿宋_GB2312" w:cs="仿宋_GB2312"/>
          <w:kern w:val="0"/>
          <w:sz w:val="32"/>
          <w:szCs w:val="32"/>
        </w:rPr>
        <w:t>职业卫生技术服务机构。</w:t>
      </w:r>
    </w:p>
    <w:p>
      <w:pPr>
        <w:adjustRightInd w:val="0"/>
        <w:spacing w:line="600" w:lineRule="exact"/>
        <w:ind w:firstLine="640" w:firstLineChars="200"/>
        <w:rPr>
          <w:rFonts w:ascii="楷体_GB2312" w:hAnsi="Times New Roman" w:eastAsia="楷体_GB2312" w:cs="Times New Roman"/>
          <w:color w:val="2B2B2B"/>
          <w:sz w:val="32"/>
          <w:szCs w:val="32"/>
          <w:shd w:val="clear" w:color="auto" w:fill="FFFFFF"/>
        </w:rPr>
      </w:pPr>
      <w:r>
        <w:rPr>
          <w:rFonts w:hint="eastAsia" w:ascii="楷体_GB2312" w:hAnsi="Times New Roman" w:eastAsia="楷体_GB2312" w:cs="楷体_GB2312"/>
          <w:color w:val="2B2B2B"/>
          <w:sz w:val="32"/>
          <w:szCs w:val="32"/>
          <w:shd w:val="clear" w:color="auto" w:fill="FFFFFF"/>
        </w:rPr>
        <w:t>（四）“健康青海蓝盾护航”</w:t>
      </w:r>
      <w:r>
        <w:rPr>
          <w:rFonts w:ascii="楷体_GB2312" w:hAnsi="Times New Roman" w:eastAsia="楷体_GB2312" w:cs="楷体_GB2312"/>
          <w:color w:val="2B2B2B"/>
          <w:sz w:val="32"/>
          <w:szCs w:val="32"/>
          <w:shd w:val="clear" w:color="auto" w:fill="FFFFFF"/>
        </w:rPr>
        <w:t>4</w:t>
      </w:r>
      <w:r>
        <w:rPr>
          <w:rFonts w:hint="eastAsia" w:ascii="楷体_GB2312" w:hAnsi="Times New Roman" w:eastAsia="楷体_GB2312" w:cs="楷体_GB2312"/>
          <w:color w:val="2B2B2B"/>
          <w:sz w:val="32"/>
          <w:szCs w:val="32"/>
          <w:shd w:val="clear" w:color="auto" w:fill="FFFFFF"/>
        </w:rPr>
        <w:t>号行动传染病防治和消毒产品监督检查</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sz w:val="32"/>
          <w:szCs w:val="32"/>
          <w:shd w:val="clear" w:color="auto" w:fill="FFFFFF"/>
        </w:rPr>
        <w:t>2021</w:t>
      </w:r>
      <w:r>
        <w:rPr>
          <w:rFonts w:hint="eastAsia" w:ascii="仿宋_GB2312" w:hAnsi="Times New Roman" w:eastAsia="仿宋_GB2312" w:cs="仿宋_GB2312"/>
          <w:sz w:val="32"/>
          <w:szCs w:val="32"/>
          <w:shd w:val="clear" w:color="auto" w:fill="FFFFFF"/>
        </w:rPr>
        <w:t>年</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color w:val="2B2B2B"/>
          <w:sz w:val="32"/>
          <w:szCs w:val="32"/>
          <w:shd w:val="clear" w:color="auto" w:fill="FFFFFF"/>
        </w:rPr>
        <w:t>5</w:t>
      </w:r>
      <w:r>
        <w:rPr>
          <w:rFonts w:hint="eastAsia" w:ascii="仿宋_GB2312" w:hAnsi="Times New Roman" w:eastAsia="仿宋_GB2312" w:cs="仿宋_GB2312"/>
          <w:color w:val="2B2B2B"/>
          <w:sz w:val="32"/>
          <w:szCs w:val="32"/>
          <w:shd w:val="clear" w:color="auto" w:fill="FFFFFF"/>
        </w:rPr>
        <w:t>日前完成全部抽查任务和数据填报工作，并报送工作总结（纸质及电子版）。消毒产品国家监督抽查表头标记有“★”的汇总表，尚不能通过“信息报告系统”个案填报直接生成，仍需以填报汇总表方式上报信息。</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2.</w:t>
      </w:r>
      <w:r>
        <w:rPr>
          <w:rFonts w:hint="eastAsia" w:ascii="仿宋_GB2312" w:hAnsi="Times New Roman" w:eastAsia="仿宋_GB2312" w:cs="仿宋_GB2312"/>
          <w:b/>
          <w:bCs/>
          <w:color w:val="2B2B2B"/>
          <w:sz w:val="32"/>
          <w:szCs w:val="32"/>
          <w:shd w:val="clear" w:color="auto" w:fill="FFFFFF"/>
        </w:rPr>
        <w:t>目的：</w:t>
      </w:r>
      <w:r>
        <w:rPr>
          <w:rFonts w:hint="eastAsia" w:ascii="仿宋_GB2312" w:hAnsi="Times New Roman" w:eastAsia="仿宋_GB2312" w:cs="仿宋_GB2312"/>
          <w:color w:val="2B2B2B"/>
          <w:sz w:val="32"/>
          <w:szCs w:val="32"/>
          <w:shd w:val="clear" w:color="auto" w:fill="FFFFFF"/>
        </w:rPr>
        <w:t>通过专项行动，督促医疗卫生机构落实传染病防治各项措施，指导消毒产品生产企业落实主体责任，进一步加强传染病防治监督执法工作。</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3.</w:t>
      </w:r>
      <w:r>
        <w:rPr>
          <w:rFonts w:hint="eastAsia" w:ascii="仿宋_GB2312" w:hAnsi="Times New Roman" w:eastAsia="仿宋_GB2312" w:cs="仿宋_GB2312"/>
          <w:b/>
          <w:bCs/>
          <w:color w:val="2B2B2B"/>
          <w:sz w:val="32"/>
          <w:szCs w:val="32"/>
          <w:shd w:val="clear" w:color="auto" w:fill="FFFFFF"/>
        </w:rPr>
        <w:t>内容：</w:t>
      </w:r>
      <w:r>
        <w:rPr>
          <w:rFonts w:hint="eastAsia" w:ascii="仿宋_GB2312" w:hAnsi="Times New Roman" w:eastAsia="仿宋_GB2312" w:cs="仿宋_GB2312"/>
          <w:color w:val="2B2B2B"/>
          <w:sz w:val="32"/>
          <w:szCs w:val="32"/>
          <w:shd w:val="clear" w:color="auto" w:fill="FFFFFF"/>
        </w:rPr>
        <w:t>预防接种管理、传染病疫情报告、传染病疫情控制、消毒隔离措施落实、医疗废物管理、二级病原微生物实验室生物安全管理等情况，以及消毒产品生产企业生产条件、生产过程、原材料卫生质量以及消毒产品卫生安全评价报告、标签（铭牌）、说明书等。</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4.</w:t>
      </w:r>
      <w:r>
        <w:rPr>
          <w:rFonts w:hint="eastAsia" w:ascii="仿宋_GB2312" w:hAnsi="Times New Roman" w:eastAsia="仿宋_GB2312" w:cs="仿宋_GB2312"/>
          <w:b/>
          <w:bCs/>
          <w:color w:val="2B2B2B"/>
          <w:sz w:val="32"/>
          <w:szCs w:val="32"/>
          <w:shd w:val="clear" w:color="auto" w:fill="FFFFFF"/>
        </w:rPr>
        <w:t>对象及范围：</w:t>
      </w:r>
      <w:r>
        <w:rPr>
          <w:rFonts w:hint="eastAsia" w:ascii="仿宋_GB2312" w:hAnsi="Times New Roman" w:eastAsia="仿宋_GB2312" w:cs="仿宋_GB2312"/>
          <w:color w:val="2B2B2B"/>
          <w:sz w:val="32"/>
          <w:szCs w:val="32"/>
          <w:shd w:val="clear" w:color="auto" w:fill="FFFFFF"/>
        </w:rPr>
        <w:t>辖区二级以上医院、一级医院、基层医疗机构（社区卫生服务中心</w:t>
      </w:r>
      <w:r>
        <w:rPr>
          <w:rFonts w:ascii="仿宋_GB2312" w:hAnsi="Times New Roman" w:eastAsia="仿宋_GB2312" w:cs="仿宋_GB2312"/>
          <w:color w:val="2B2B2B"/>
          <w:sz w:val="32"/>
          <w:szCs w:val="32"/>
          <w:shd w:val="clear" w:color="auto" w:fill="FFFFFF"/>
        </w:rPr>
        <w:t>/</w:t>
      </w:r>
      <w:r>
        <w:rPr>
          <w:rFonts w:hint="eastAsia" w:ascii="仿宋_GB2312" w:hAnsi="Times New Roman" w:eastAsia="仿宋_GB2312" w:cs="仿宋_GB2312"/>
          <w:color w:val="2B2B2B"/>
          <w:sz w:val="32"/>
          <w:szCs w:val="32"/>
          <w:shd w:val="clear" w:color="auto" w:fill="FFFFFF"/>
        </w:rPr>
        <w:t>站、诊所、乡镇卫生院、村卫生室等），疾病预防控制机构和采供血机构；辖区第一类消毒产品生产企业和在华责任单位；除抗抑菌制剂以外的第二类消毒产品生产企业和在华责任单位；抗抑菌制剂生产企业和在华责任单位；第三类消毒产品生产企业和在华责任单位。</w:t>
      </w:r>
    </w:p>
    <w:p>
      <w:pPr>
        <w:adjustRightInd w:val="0"/>
        <w:spacing w:line="600" w:lineRule="exact"/>
        <w:ind w:firstLine="640" w:firstLineChars="200"/>
        <w:rPr>
          <w:rFonts w:ascii="楷体_GB2312" w:hAnsi="Times New Roman" w:eastAsia="楷体_GB2312" w:cs="Times New Roman"/>
          <w:color w:val="2B2B2B"/>
          <w:sz w:val="32"/>
          <w:szCs w:val="32"/>
          <w:shd w:val="clear" w:color="auto" w:fill="FFFFFF"/>
        </w:rPr>
      </w:pPr>
      <w:r>
        <w:rPr>
          <w:rFonts w:hint="eastAsia" w:ascii="楷体_GB2312" w:hAnsi="Times New Roman" w:eastAsia="楷体_GB2312" w:cs="楷体_GB2312"/>
          <w:color w:val="2B2B2B"/>
          <w:sz w:val="32"/>
          <w:szCs w:val="32"/>
          <w:shd w:val="clear" w:color="auto" w:fill="FFFFFF"/>
        </w:rPr>
        <w:t>（五）“健康青海蓝盾护航”</w:t>
      </w:r>
      <w:r>
        <w:rPr>
          <w:rFonts w:ascii="楷体_GB2312" w:hAnsi="Times New Roman" w:eastAsia="楷体_GB2312" w:cs="楷体_GB2312"/>
          <w:color w:val="2B2B2B"/>
          <w:sz w:val="32"/>
          <w:szCs w:val="32"/>
          <w:shd w:val="clear" w:color="auto" w:fill="FFFFFF"/>
        </w:rPr>
        <w:t>5</w:t>
      </w:r>
      <w:r>
        <w:rPr>
          <w:rFonts w:hint="eastAsia" w:ascii="楷体_GB2312" w:hAnsi="Times New Roman" w:eastAsia="楷体_GB2312" w:cs="楷体_GB2312"/>
          <w:color w:val="2B2B2B"/>
          <w:sz w:val="32"/>
          <w:szCs w:val="32"/>
          <w:shd w:val="clear" w:color="auto" w:fill="FFFFFF"/>
        </w:rPr>
        <w:t>号行动：医疗卫生监督检查</w:t>
      </w:r>
    </w:p>
    <w:p>
      <w:pPr>
        <w:adjustRightInd w:val="0"/>
        <w:spacing w:line="600" w:lineRule="exact"/>
        <w:ind w:firstLine="643" w:firstLineChars="200"/>
        <w:rPr>
          <w:rFonts w:ascii="仿宋_GB2312" w:eastAsia="仿宋_GB2312" w:cs="Times New Roman"/>
          <w:b/>
          <w:bCs/>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sz w:val="32"/>
          <w:szCs w:val="32"/>
          <w:shd w:val="clear" w:color="auto" w:fill="FFFFFF"/>
        </w:rPr>
        <w:t>2021</w:t>
      </w:r>
      <w:r>
        <w:rPr>
          <w:rFonts w:hint="eastAsia" w:ascii="仿宋_GB2312" w:hAnsi="Times New Roman" w:eastAsia="仿宋_GB2312" w:cs="仿宋_GB2312"/>
          <w:sz w:val="32"/>
          <w:szCs w:val="32"/>
          <w:shd w:val="clear" w:color="auto" w:fill="FFFFFF"/>
        </w:rPr>
        <w:t>年</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color w:val="2B2B2B"/>
          <w:sz w:val="32"/>
          <w:szCs w:val="32"/>
          <w:shd w:val="clear" w:color="auto" w:fill="FFFFFF"/>
        </w:rPr>
        <w:t>5</w:t>
      </w:r>
      <w:r>
        <w:rPr>
          <w:rFonts w:hint="eastAsia" w:ascii="仿宋_GB2312" w:hAnsi="Times New Roman" w:eastAsia="仿宋_GB2312" w:cs="仿宋_GB2312"/>
          <w:color w:val="2B2B2B"/>
          <w:sz w:val="32"/>
          <w:szCs w:val="32"/>
          <w:shd w:val="clear" w:color="auto" w:fill="FFFFFF"/>
        </w:rPr>
        <w:t>日前完成医疗卫生国家随机监督抽查工作，并通过卫生健康监督信息平台报送抽查结果。</w:t>
      </w:r>
    </w:p>
    <w:p>
      <w:pPr>
        <w:adjustRightInd w:val="0"/>
        <w:spacing w:line="600" w:lineRule="exact"/>
        <w:ind w:firstLine="643" w:firstLineChars="200"/>
        <w:rPr>
          <w:rFonts w:ascii="仿宋_GB2312" w:eastAsia="仿宋_GB2312" w:cs="Times New Roman"/>
        </w:rPr>
      </w:pPr>
      <w:r>
        <w:rPr>
          <w:rFonts w:ascii="仿宋_GB2312" w:hAnsi="Times New Roman" w:eastAsia="仿宋_GB2312" w:cs="仿宋_GB2312"/>
          <w:b/>
          <w:bCs/>
          <w:color w:val="2B2B2B"/>
          <w:sz w:val="32"/>
          <w:szCs w:val="32"/>
          <w:shd w:val="clear" w:color="auto" w:fill="FFFFFF"/>
        </w:rPr>
        <w:t>2.</w:t>
      </w:r>
      <w:r>
        <w:rPr>
          <w:rFonts w:hint="eastAsia" w:ascii="仿宋_GB2312" w:hAnsi="Times New Roman" w:eastAsia="仿宋_GB2312" w:cs="仿宋_GB2312"/>
          <w:b/>
          <w:bCs/>
          <w:color w:val="2B2B2B"/>
          <w:sz w:val="32"/>
          <w:szCs w:val="32"/>
          <w:shd w:val="clear" w:color="auto" w:fill="FFFFFF"/>
        </w:rPr>
        <w:t>目的：</w:t>
      </w:r>
      <w:r>
        <w:rPr>
          <w:rFonts w:hint="eastAsia" w:ascii="仿宋_GB2312" w:hAnsi="Times New Roman" w:eastAsia="仿宋_GB2312" w:cs="仿宋_GB2312"/>
          <w:color w:val="2B2B2B"/>
          <w:sz w:val="32"/>
          <w:szCs w:val="32"/>
          <w:shd w:val="clear" w:color="auto" w:fill="FFFFFF"/>
        </w:rPr>
        <w:t>通过专项行动，促使医疗卫生机构认真执行相关法律法规规范，依法查处违法违规行为，进一步整顿和规范医疗卫生服务市场秩序。</w:t>
      </w:r>
    </w:p>
    <w:p>
      <w:pPr>
        <w:adjustRightInd w:val="0"/>
        <w:spacing w:line="600" w:lineRule="exact"/>
        <w:ind w:firstLine="643" w:firstLineChars="200"/>
        <w:rPr>
          <w:rFonts w:ascii="仿宋_GB2312" w:hAnsi="Times New Roman" w:eastAsia="仿宋_GB2312" w:cs="Times New Roman"/>
          <w:b/>
          <w:bCs/>
          <w:color w:val="2B2B2B"/>
          <w:sz w:val="32"/>
          <w:szCs w:val="32"/>
          <w:shd w:val="clear" w:color="auto" w:fill="FFFFFF"/>
        </w:rPr>
      </w:pPr>
      <w:r>
        <w:rPr>
          <w:rFonts w:ascii="仿宋_GB2312" w:hAnsi="Times New Roman" w:eastAsia="仿宋_GB2312" w:cs="Times New Roman"/>
          <w:b/>
          <w:bCs/>
          <w:color w:val="2B2B2B"/>
          <w:sz w:val="32"/>
          <w:szCs w:val="32"/>
          <w:shd w:val="clear" w:color="auto" w:fill="FFFFFF"/>
        </w:rPr>
        <w:t> </w:t>
      </w:r>
      <w:r>
        <w:rPr>
          <w:rFonts w:ascii="仿宋_GB2312" w:hAnsi="Times New Roman" w:eastAsia="仿宋_GB2312" w:cs="仿宋_GB2312"/>
          <w:b/>
          <w:bCs/>
          <w:color w:val="2B2B2B"/>
          <w:sz w:val="32"/>
          <w:szCs w:val="32"/>
          <w:shd w:val="clear" w:color="auto" w:fill="FFFFFF"/>
        </w:rPr>
        <w:t>3.</w:t>
      </w:r>
      <w:r>
        <w:rPr>
          <w:rFonts w:hint="eastAsia" w:ascii="仿宋_GB2312" w:hAnsi="Times New Roman" w:eastAsia="仿宋_GB2312" w:cs="仿宋_GB2312"/>
          <w:b/>
          <w:bCs/>
          <w:color w:val="2B2B2B"/>
          <w:sz w:val="32"/>
          <w:szCs w:val="32"/>
          <w:shd w:val="clear" w:color="auto" w:fill="FFFFFF"/>
        </w:rPr>
        <w:t>内容：</w:t>
      </w:r>
      <w:r>
        <w:rPr>
          <w:rFonts w:hint="eastAsia" w:ascii="仿宋_GB2312" w:hAnsi="Times New Roman" w:eastAsia="仿宋_GB2312" w:cs="仿宋_GB2312"/>
          <w:sz w:val="32"/>
          <w:szCs w:val="32"/>
        </w:rPr>
        <w:t>医疗机构资质管理、卫生技术人员管理、药品和医疗器械管理、医疗技术管理、医疗文书管理、临床用血等；一般血站资质、血源管理、血液检测、包装储存供应、医疗废物处理等；放射诊疗机构建设项目管理、放射诊疗场所管理及其防护措施、放射诊疗设备管理、放射工作人员管理、开展放射诊疗人员条件管理、对患者、受检者及其他非放射工作人员的保护、放射事件预防处置、职业病人管理、档案管理与体系建设、核医学诊疗管理、放射性同位素管理、放射治疗管理；职业病诊断机构、职业健康检查机构出具的报告是否符合要求、技术人员和仪器设备场所管理、质量控制和程序、管理制度和档案等；</w:t>
      </w:r>
      <w:r>
        <w:rPr>
          <w:rFonts w:hint="eastAsia" w:ascii="仿宋_GB2312" w:hAnsi="Times New Roman" w:eastAsia="仿宋_GB2312" w:cs="仿宋_GB2312"/>
          <w:kern w:val="0"/>
          <w:sz w:val="32"/>
          <w:szCs w:val="32"/>
        </w:rPr>
        <w:t>母婴保健、计划生育技术服务机构执业资质和人员执业资格、人类辅助生殖技术等服务和人类精子库的机构执业资质、机构和人员法律法规执行和制度建设等。</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4.</w:t>
      </w:r>
      <w:r>
        <w:rPr>
          <w:rFonts w:hint="eastAsia" w:ascii="仿宋_GB2312" w:hAnsi="Times New Roman" w:eastAsia="仿宋_GB2312" w:cs="仿宋_GB2312"/>
          <w:b/>
          <w:bCs/>
          <w:color w:val="2B2B2B"/>
          <w:sz w:val="32"/>
          <w:szCs w:val="32"/>
          <w:shd w:val="clear" w:color="auto" w:fill="FFFFFF"/>
        </w:rPr>
        <w:t>对象及范围：</w:t>
      </w:r>
      <w:r>
        <w:rPr>
          <w:rFonts w:hint="eastAsia" w:ascii="仿宋_GB2312" w:hAnsi="Times New Roman" w:eastAsia="仿宋_GB2312" w:cs="仿宋_GB2312"/>
          <w:color w:val="2B2B2B"/>
          <w:sz w:val="32"/>
          <w:szCs w:val="32"/>
          <w:shd w:val="clear" w:color="auto" w:fill="FFFFFF"/>
        </w:rPr>
        <w:t>辖区内医院、卫生院、门诊部、诊所；一般血站；临床用血医疗机构；职业健康检查和职业病诊断机构；开展</w:t>
      </w:r>
      <w:r>
        <w:rPr>
          <w:rFonts w:hint="eastAsia" w:ascii="仿宋_GB2312" w:hAnsi="Times New Roman" w:eastAsia="仿宋_GB2312" w:cs="仿宋_GB2312"/>
          <w:sz w:val="32"/>
          <w:szCs w:val="32"/>
        </w:rPr>
        <w:t>放射诊疗工作的各级各类医疗卫生机构；</w:t>
      </w:r>
      <w:r>
        <w:rPr>
          <w:rFonts w:hint="eastAsia" w:ascii="仿宋_GB2312" w:hAnsi="Times New Roman" w:eastAsia="仿宋_GB2312" w:cs="仿宋_GB2312"/>
          <w:color w:val="2B2B2B"/>
          <w:sz w:val="32"/>
          <w:szCs w:val="32"/>
          <w:shd w:val="clear" w:color="auto" w:fill="FFFFFF"/>
        </w:rPr>
        <w:t>母婴保健、计划生育技术服务机构；从事母婴保健和计划生育技术服务的医疗、保健机构。</w:t>
      </w:r>
    </w:p>
    <w:p>
      <w:pPr>
        <w:adjustRightInd w:val="0"/>
        <w:spacing w:line="600" w:lineRule="exact"/>
        <w:ind w:firstLine="640" w:firstLineChars="200"/>
        <w:rPr>
          <w:rFonts w:ascii="楷体_GB2312" w:hAnsi="Times New Roman" w:eastAsia="楷体_GB2312" w:cs="楷体_GB2312"/>
          <w:color w:val="2B2B2B"/>
          <w:sz w:val="32"/>
          <w:szCs w:val="32"/>
          <w:shd w:val="clear" w:color="auto" w:fill="FFFFFF"/>
        </w:rPr>
      </w:pPr>
      <w:r>
        <w:rPr>
          <w:rFonts w:hint="eastAsia" w:ascii="楷体_GB2312" w:hAnsi="Times New Roman" w:eastAsia="楷体_GB2312" w:cs="楷体_GB2312"/>
          <w:sz w:val="32"/>
          <w:szCs w:val="32"/>
        </w:rPr>
        <w:t>（六）</w:t>
      </w:r>
      <w:r>
        <w:rPr>
          <w:rFonts w:hint="eastAsia" w:ascii="楷体_GB2312" w:hAnsi="Times New Roman" w:eastAsia="楷体_GB2312" w:cs="楷体_GB2312"/>
          <w:color w:val="2B2B2B"/>
          <w:sz w:val="32"/>
          <w:szCs w:val="32"/>
          <w:shd w:val="clear" w:color="auto" w:fill="FFFFFF"/>
        </w:rPr>
        <w:t>“健康青海蓝盾护航”</w:t>
      </w:r>
      <w:r>
        <w:rPr>
          <w:rFonts w:ascii="楷体_GB2312" w:hAnsi="Times New Roman" w:eastAsia="楷体_GB2312" w:cs="楷体_GB2312"/>
          <w:color w:val="2B2B2B"/>
          <w:sz w:val="32"/>
          <w:szCs w:val="32"/>
          <w:shd w:val="clear" w:color="auto" w:fill="FFFFFF"/>
        </w:rPr>
        <w:t>6</w:t>
      </w:r>
      <w:r>
        <w:rPr>
          <w:rFonts w:hint="eastAsia" w:ascii="楷体_GB2312" w:hAnsi="Times New Roman" w:eastAsia="楷体_GB2312" w:cs="楷体_GB2312"/>
          <w:color w:val="2B2B2B"/>
          <w:sz w:val="32"/>
          <w:szCs w:val="32"/>
          <w:shd w:val="clear" w:color="auto" w:fill="FFFFFF"/>
        </w:rPr>
        <w:t>号行动：非法医疗美容集中整治“回头看”</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sz w:val="32"/>
          <w:szCs w:val="32"/>
          <w:shd w:val="clear" w:color="auto" w:fill="FFFFFF"/>
        </w:rPr>
        <w:t>2021</w:t>
      </w:r>
      <w:r>
        <w:rPr>
          <w:rFonts w:hint="eastAsia" w:ascii="仿宋_GB2312" w:hAnsi="Times New Roman" w:eastAsia="仿宋_GB2312" w:cs="仿宋_GB2312"/>
          <w:sz w:val="32"/>
          <w:szCs w:val="32"/>
          <w:shd w:val="clear" w:color="auto" w:fill="FFFFFF"/>
        </w:rPr>
        <w:t>年</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w:t>
      </w:r>
      <w:r>
        <w:rPr>
          <w:rFonts w:ascii="仿宋_GB2312" w:hAnsi="Times New Roman" w:eastAsia="仿宋_GB2312" w:cs="仿宋_GB2312"/>
          <w:color w:val="2B2B2B"/>
          <w:sz w:val="32"/>
          <w:szCs w:val="32"/>
          <w:shd w:val="clear" w:color="auto" w:fill="FFFFFF"/>
        </w:rPr>
        <w:t>5</w:t>
      </w:r>
      <w:r>
        <w:rPr>
          <w:rFonts w:hint="eastAsia" w:ascii="仿宋_GB2312" w:hAnsi="Times New Roman" w:eastAsia="仿宋_GB2312" w:cs="仿宋_GB2312"/>
          <w:color w:val="2B2B2B"/>
          <w:sz w:val="32"/>
          <w:szCs w:val="32"/>
          <w:shd w:val="clear" w:color="auto" w:fill="FFFFFF"/>
        </w:rPr>
        <w:t>日前完成数据填报工作，并报送工作总结（纸质及电子版）。</w:t>
      </w:r>
    </w:p>
    <w:p>
      <w:pPr>
        <w:adjustRightInd w:val="0"/>
        <w:spacing w:line="600" w:lineRule="exact"/>
        <w:ind w:firstLine="643" w:firstLineChars="200"/>
        <w:rPr>
          <w:rFonts w:ascii="仿宋_GB2312" w:hAnsi="Times New Roman" w:eastAsia="仿宋_GB2312" w:cs="Times New Roman"/>
          <w:b/>
          <w:bCs/>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2.</w:t>
      </w:r>
      <w:r>
        <w:rPr>
          <w:rFonts w:hint="eastAsia" w:ascii="仿宋_GB2312" w:hAnsi="Times New Roman" w:eastAsia="仿宋_GB2312" w:cs="仿宋_GB2312"/>
          <w:b/>
          <w:bCs/>
          <w:color w:val="2B2B2B"/>
          <w:sz w:val="32"/>
          <w:szCs w:val="32"/>
          <w:shd w:val="clear" w:color="auto" w:fill="FFFFFF"/>
        </w:rPr>
        <w:t>目的：</w:t>
      </w:r>
      <w:r>
        <w:rPr>
          <w:rFonts w:hint="eastAsia" w:ascii="仿宋_GB2312" w:hAnsi="Times New Roman" w:eastAsia="仿宋_GB2312" w:cs="仿宋_GB2312"/>
          <w:color w:val="2B2B2B"/>
          <w:sz w:val="32"/>
          <w:szCs w:val="32"/>
          <w:shd w:val="clear" w:color="auto" w:fill="FFFFFF"/>
        </w:rPr>
        <w:t>通过专项行动，检查落实相关规定和标准，加强对医疗美容机构的监督管理，规范服务行为。</w:t>
      </w:r>
    </w:p>
    <w:p>
      <w:pPr>
        <w:adjustRightInd w:val="0"/>
        <w:spacing w:line="600" w:lineRule="exact"/>
        <w:ind w:firstLine="643" w:firstLineChars="200"/>
        <w:rPr>
          <w:rFonts w:ascii="仿宋_GB2312" w:hAnsi="Times New Roman" w:eastAsia="仿宋_GB2312" w:cs="Times New Roman"/>
          <w:b/>
          <w:bCs/>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3.</w:t>
      </w:r>
      <w:r>
        <w:rPr>
          <w:rFonts w:hint="eastAsia" w:ascii="仿宋_GB2312" w:hAnsi="Times New Roman" w:eastAsia="仿宋_GB2312" w:cs="仿宋_GB2312"/>
          <w:b/>
          <w:bCs/>
          <w:color w:val="2B2B2B"/>
          <w:sz w:val="32"/>
          <w:szCs w:val="32"/>
          <w:shd w:val="clear" w:color="auto" w:fill="FFFFFF"/>
        </w:rPr>
        <w:t>内容：</w:t>
      </w:r>
      <w:r>
        <w:rPr>
          <w:rFonts w:hint="eastAsia" w:ascii="仿宋_GB2312" w:hAnsi="Times New Roman" w:eastAsia="仿宋_GB2312" w:cs="仿宋_GB2312"/>
          <w:color w:val="2B2B2B"/>
          <w:sz w:val="32"/>
          <w:szCs w:val="32"/>
          <w:shd w:val="clear" w:color="auto" w:fill="FFFFFF"/>
        </w:rPr>
        <w:t>检查医疗美容机构资质条件保持和符合情况，依照法律、法规和标准规范开展医疗美容服务情况，专业技术人员管理情况，以及服务质量管理情况。</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4.</w:t>
      </w:r>
      <w:r>
        <w:rPr>
          <w:rFonts w:hint="eastAsia" w:ascii="仿宋_GB2312" w:hAnsi="Times New Roman" w:eastAsia="仿宋_GB2312" w:cs="仿宋_GB2312"/>
          <w:b/>
          <w:bCs/>
          <w:color w:val="2B2B2B"/>
          <w:sz w:val="32"/>
          <w:szCs w:val="32"/>
          <w:shd w:val="clear" w:color="auto" w:fill="FFFFFF"/>
        </w:rPr>
        <w:t>对象及范围：</w:t>
      </w:r>
      <w:r>
        <w:rPr>
          <w:rFonts w:hint="eastAsia" w:ascii="仿宋_GB2312" w:hAnsi="Times New Roman" w:eastAsia="仿宋_GB2312" w:cs="仿宋_GB2312"/>
          <w:color w:val="2B2B2B"/>
          <w:sz w:val="32"/>
          <w:szCs w:val="32"/>
          <w:shd w:val="clear" w:color="auto" w:fill="FFFFFF"/>
        </w:rPr>
        <w:t>辖区内注册的医疗美容机构和生活美容场馆。</w:t>
      </w:r>
    </w:p>
    <w:p>
      <w:pPr>
        <w:adjustRightInd w:val="0"/>
        <w:spacing w:line="600" w:lineRule="exact"/>
        <w:ind w:firstLine="640" w:firstLineChars="200"/>
        <w:rPr>
          <w:rFonts w:ascii="楷体_GB2312" w:hAnsi="Times New Roman" w:eastAsia="楷体_GB2312" w:cs="Times New Roman"/>
          <w:color w:val="2B2B2B"/>
          <w:sz w:val="32"/>
          <w:szCs w:val="32"/>
          <w:shd w:val="clear" w:color="auto" w:fill="FFFFFF"/>
        </w:rPr>
      </w:pPr>
      <w:r>
        <w:rPr>
          <w:rFonts w:hint="eastAsia" w:ascii="楷体_GB2312" w:hAnsi="Times New Roman" w:eastAsia="楷体_GB2312" w:cs="楷体_GB2312"/>
          <w:color w:val="2B2B2B"/>
          <w:sz w:val="32"/>
          <w:szCs w:val="32"/>
          <w:shd w:val="clear" w:color="auto" w:fill="FFFFFF"/>
        </w:rPr>
        <w:t>（七）</w:t>
      </w:r>
      <w:r>
        <w:rPr>
          <w:rFonts w:hint="eastAsia" w:ascii="楷体_GB2312" w:hAnsi="Times New Roman" w:eastAsia="楷体_GB2312" w:cs="楷体_GB2312"/>
          <w:color w:val="2B2B2B"/>
          <w:kern w:val="0"/>
          <w:sz w:val="32"/>
          <w:szCs w:val="32"/>
          <w:shd w:val="clear" w:color="auto" w:fill="FFFFFF"/>
        </w:rPr>
        <w:t>“健康青海蓝盾护航”</w:t>
      </w:r>
      <w:r>
        <w:rPr>
          <w:rFonts w:ascii="楷体_GB2312" w:hAnsi="Times New Roman" w:eastAsia="楷体_GB2312" w:cs="楷体_GB2312"/>
          <w:color w:val="2B2B2B"/>
          <w:kern w:val="0"/>
          <w:sz w:val="32"/>
          <w:szCs w:val="32"/>
          <w:shd w:val="clear" w:color="auto" w:fill="FFFFFF"/>
        </w:rPr>
        <w:t>7</w:t>
      </w:r>
      <w:r>
        <w:rPr>
          <w:rFonts w:hint="eastAsia" w:ascii="楷体_GB2312" w:hAnsi="Times New Roman" w:eastAsia="楷体_GB2312" w:cs="楷体_GB2312"/>
          <w:color w:val="2B2B2B"/>
          <w:kern w:val="0"/>
          <w:sz w:val="32"/>
          <w:szCs w:val="32"/>
          <w:shd w:val="clear" w:color="auto" w:fill="FFFFFF"/>
        </w:rPr>
        <w:t>号行动：</w:t>
      </w:r>
      <w:r>
        <w:rPr>
          <w:rFonts w:hint="eastAsia" w:ascii="楷体_GB2312" w:hAnsi="Times New Roman" w:eastAsia="楷体_GB2312" w:cs="楷体_GB2312"/>
          <w:kern w:val="0"/>
          <w:sz w:val="32"/>
          <w:szCs w:val="32"/>
        </w:rPr>
        <w:t>被行政处罚单位整改落实专项稽查</w:t>
      </w:r>
    </w:p>
    <w:p>
      <w:pPr>
        <w:adjustRightInd w:val="0"/>
        <w:spacing w:line="600" w:lineRule="exact"/>
        <w:ind w:firstLine="643" w:firstLineChars="200"/>
        <w:rPr>
          <w:rFonts w:ascii="仿宋_GB2312" w:hAnsi="Times New Roman" w:eastAsia="仿宋_GB2312" w:cs="Times New Roman"/>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1.</w:t>
      </w:r>
      <w:r>
        <w:rPr>
          <w:rFonts w:hint="eastAsia" w:ascii="仿宋_GB2312" w:hAnsi="Times New Roman" w:eastAsia="仿宋_GB2312" w:cs="仿宋_GB2312"/>
          <w:b/>
          <w:bCs/>
          <w:color w:val="2B2B2B"/>
          <w:sz w:val="32"/>
          <w:szCs w:val="32"/>
          <w:shd w:val="clear" w:color="auto" w:fill="FFFFFF"/>
        </w:rPr>
        <w:t>时间：</w:t>
      </w:r>
      <w:r>
        <w:rPr>
          <w:rFonts w:ascii="仿宋_GB2312" w:hAnsi="Times New Roman" w:eastAsia="仿宋_GB2312" w:cs="仿宋_GB2312"/>
          <w:color w:val="2B2B2B"/>
          <w:sz w:val="32"/>
          <w:szCs w:val="32"/>
          <w:shd w:val="clear" w:color="auto" w:fill="FFFFFF"/>
        </w:rPr>
        <w:t>2021</w:t>
      </w:r>
      <w:r>
        <w:rPr>
          <w:rFonts w:hint="eastAsia" w:ascii="仿宋_GB2312" w:hAnsi="Times New Roman" w:eastAsia="仿宋_GB2312" w:cs="仿宋_GB2312"/>
          <w:color w:val="2B2B2B"/>
          <w:sz w:val="32"/>
          <w:szCs w:val="32"/>
          <w:shd w:val="clear" w:color="auto" w:fill="FFFFFF"/>
        </w:rPr>
        <w:t>年</w:t>
      </w:r>
      <w:r>
        <w:rPr>
          <w:rFonts w:ascii="仿宋_GB2312" w:hAnsi="Times New Roman" w:eastAsia="仿宋_GB2312" w:cs="仿宋_GB2312"/>
          <w:color w:val="2B2B2B"/>
          <w:sz w:val="32"/>
          <w:szCs w:val="32"/>
          <w:shd w:val="clear" w:color="auto" w:fill="FFFFFF"/>
        </w:rPr>
        <w:t>4</w:t>
      </w:r>
      <w:r>
        <w:rPr>
          <w:rFonts w:hint="eastAsia" w:ascii="仿宋_GB2312" w:hAnsi="Times New Roman" w:eastAsia="仿宋_GB2312" w:cs="仿宋_GB2312"/>
          <w:color w:val="2B2B2B"/>
          <w:sz w:val="32"/>
          <w:szCs w:val="32"/>
          <w:shd w:val="clear" w:color="auto" w:fill="FFFFFF"/>
        </w:rPr>
        <w:t>月至</w:t>
      </w:r>
      <w:r>
        <w:rPr>
          <w:rFonts w:ascii="仿宋_GB2312" w:hAnsi="Times New Roman" w:eastAsia="仿宋_GB2312" w:cs="仿宋_GB2312"/>
          <w:color w:val="2B2B2B"/>
          <w:sz w:val="32"/>
          <w:szCs w:val="32"/>
          <w:shd w:val="clear" w:color="auto" w:fill="FFFFFF"/>
        </w:rPr>
        <w:t>11</w:t>
      </w:r>
      <w:r>
        <w:rPr>
          <w:rFonts w:hint="eastAsia" w:ascii="仿宋_GB2312" w:hAnsi="Times New Roman" w:eastAsia="仿宋_GB2312" w:cs="仿宋_GB2312"/>
          <w:color w:val="2B2B2B"/>
          <w:sz w:val="32"/>
          <w:szCs w:val="32"/>
          <w:shd w:val="clear" w:color="auto" w:fill="FFFFFF"/>
        </w:rPr>
        <w:t>月。2021年11月5日前完成工作，并报送工作总结（纸质及电子版）。</w:t>
      </w:r>
    </w:p>
    <w:p>
      <w:pPr>
        <w:adjustRightInd w:val="0"/>
        <w:spacing w:line="600" w:lineRule="exact"/>
        <w:ind w:firstLine="640" w:firstLineChars="200"/>
        <w:rPr>
          <w:rFonts w:ascii="仿宋_GB2312" w:hAnsi="Times New Roman" w:eastAsia="仿宋_GB2312" w:cs="Times New Roman"/>
          <w:b/>
          <w:bCs/>
          <w:color w:val="2B2B2B"/>
          <w:sz w:val="32"/>
          <w:szCs w:val="32"/>
          <w:shd w:val="clear" w:color="auto" w:fill="FFFFFF"/>
        </w:rPr>
      </w:pPr>
      <w:r>
        <w:rPr>
          <w:rFonts w:ascii="仿宋_GB2312" w:hAnsi="Times New Roman" w:eastAsia="仿宋_GB2312" w:cs="仿宋_GB2312"/>
          <w:color w:val="2B2B2B"/>
          <w:sz w:val="32"/>
          <w:szCs w:val="32"/>
          <w:shd w:val="clear" w:color="auto" w:fill="FFFFFF"/>
        </w:rPr>
        <w:t>2.</w:t>
      </w:r>
      <w:r>
        <w:rPr>
          <w:rFonts w:hint="eastAsia" w:ascii="仿宋_GB2312" w:hAnsi="Times New Roman" w:eastAsia="仿宋_GB2312" w:cs="仿宋_GB2312"/>
          <w:b/>
          <w:bCs/>
          <w:color w:val="2B2B2B"/>
          <w:sz w:val="32"/>
          <w:szCs w:val="32"/>
          <w:shd w:val="clear" w:color="auto" w:fill="FFFFFF"/>
        </w:rPr>
        <w:t>目的：</w:t>
      </w:r>
      <w:r>
        <w:rPr>
          <w:rFonts w:hint="eastAsia" w:ascii="仿宋_GB2312" w:hAnsi="Times New Roman" w:eastAsia="仿宋_GB2312" w:cs="仿宋_GB2312"/>
          <w:sz w:val="32"/>
          <w:szCs w:val="32"/>
        </w:rPr>
        <w:t>进一步落实卫生健康法律法规，明确被处罚单位主体责任，督促积极整改，规范医疗卫生和公共卫生机构管理，提升依法执业和服务能力。</w:t>
      </w:r>
    </w:p>
    <w:p>
      <w:pPr>
        <w:adjustRightInd w:val="0"/>
        <w:spacing w:line="600" w:lineRule="exact"/>
        <w:ind w:firstLine="643" w:firstLineChars="200"/>
        <w:rPr>
          <w:rFonts w:ascii="仿宋_GB2312" w:hAnsi="Times New Roman" w:eastAsia="仿宋_GB2312" w:cs="Times New Roman"/>
          <w:b/>
          <w:bCs/>
          <w:color w:val="2B2B2B"/>
          <w:sz w:val="32"/>
          <w:szCs w:val="32"/>
          <w:shd w:val="clear" w:color="auto" w:fill="FFFFFF"/>
        </w:rPr>
      </w:pPr>
      <w:r>
        <w:rPr>
          <w:rFonts w:ascii="仿宋_GB2312" w:hAnsi="Times New Roman" w:eastAsia="仿宋_GB2312" w:cs="仿宋_GB2312"/>
          <w:b/>
          <w:bCs/>
          <w:color w:val="2B2B2B"/>
          <w:sz w:val="32"/>
          <w:szCs w:val="32"/>
          <w:shd w:val="clear" w:color="auto" w:fill="FFFFFF"/>
        </w:rPr>
        <w:t>3.</w:t>
      </w:r>
      <w:r>
        <w:rPr>
          <w:rFonts w:hint="eastAsia" w:ascii="仿宋_GB2312" w:hAnsi="Times New Roman" w:eastAsia="仿宋_GB2312" w:cs="仿宋_GB2312"/>
          <w:b/>
          <w:bCs/>
          <w:color w:val="2B2B2B"/>
          <w:sz w:val="32"/>
          <w:szCs w:val="32"/>
          <w:shd w:val="clear" w:color="auto" w:fill="FFFFFF"/>
        </w:rPr>
        <w:t>内容：</w:t>
      </w:r>
      <w:r>
        <w:rPr>
          <w:rFonts w:hint="eastAsia" w:ascii="仿宋_GB2312" w:hAnsi="Times New Roman" w:eastAsia="仿宋_GB2312" w:cs="仿宋_GB2312"/>
          <w:kern w:val="0"/>
          <w:sz w:val="32"/>
          <w:szCs w:val="32"/>
        </w:rPr>
        <w:t>被行政处罚单位自查整改落实情况，监督机构通过“回头看”，对没有如期完成整改的依法严肃处罚；</w:t>
      </w:r>
    </w:p>
    <w:p>
      <w:pPr>
        <w:adjustRightInd w:val="0"/>
        <w:spacing w:line="560" w:lineRule="exact"/>
        <w:ind w:firstLine="640" w:firstLineChars="200"/>
        <w:rPr>
          <w:rFonts w:ascii="仿宋_GB2312" w:hAnsi="Times New Roman" w:eastAsia="仿宋_GB2312" w:cs="Times New Roman"/>
          <w:color w:val="2B2B2B"/>
          <w:kern w:val="0"/>
          <w:sz w:val="32"/>
          <w:szCs w:val="32"/>
          <w:shd w:val="clear" w:color="auto" w:fill="FFFFFF"/>
        </w:rPr>
      </w:pPr>
      <w:r>
        <w:rPr>
          <w:rFonts w:ascii="仿宋_GB2312" w:hAnsi="Times New Roman" w:eastAsia="仿宋_GB2312" w:cs="仿宋_GB2312"/>
          <w:sz w:val="32"/>
          <w:szCs w:val="32"/>
        </w:rPr>
        <w:t>4.</w:t>
      </w:r>
      <w:r>
        <w:rPr>
          <w:rFonts w:hint="eastAsia" w:ascii="仿宋_GB2312" w:hAnsi="Times New Roman" w:eastAsia="仿宋_GB2312" w:cs="仿宋_GB2312"/>
          <w:b/>
          <w:bCs/>
          <w:color w:val="2B2B2B"/>
          <w:sz w:val="32"/>
          <w:szCs w:val="32"/>
          <w:shd w:val="clear" w:color="auto" w:fill="FFFFFF"/>
        </w:rPr>
        <w:t>对象及范围：</w:t>
      </w:r>
      <w:r>
        <w:rPr>
          <w:rFonts w:hint="eastAsia" w:ascii="仿宋_GB2312" w:hAnsi="Times New Roman" w:eastAsia="仿宋_GB2312" w:cs="仿宋_GB2312"/>
          <w:color w:val="2B2B2B"/>
          <w:sz w:val="32"/>
          <w:szCs w:val="32"/>
          <w:shd w:val="clear" w:color="auto" w:fill="FFFFFF"/>
        </w:rPr>
        <w:t>辖区</w:t>
      </w:r>
      <w:r>
        <w:rPr>
          <w:rFonts w:ascii="仿宋_GB2312" w:hAnsi="Times New Roman" w:eastAsia="仿宋_GB2312" w:cs="仿宋_GB2312"/>
          <w:color w:val="2B2B2B"/>
          <w:kern w:val="0"/>
          <w:sz w:val="32"/>
          <w:szCs w:val="32"/>
          <w:shd w:val="clear" w:color="auto" w:fill="FFFFFF"/>
        </w:rPr>
        <w:t>2020</w:t>
      </w:r>
      <w:r>
        <w:rPr>
          <w:rFonts w:hint="eastAsia" w:ascii="仿宋_GB2312" w:hAnsi="Times New Roman" w:eastAsia="仿宋_GB2312" w:cs="仿宋_GB2312"/>
          <w:color w:val="2B2B2B"/>
          <w:kern w:val="0"/>
          <w:sz w:val="32"/>
          <w:szCs w:val="32"/>
          <w:shd w:val="clear" w:color="auto" w:fill="FFFFFF"/>
        </w:rPr>
        <w:t>年被行政处罚单位（其中国家“双随机、一公开”抽查被处罚单位</w:t>
      </w:r>
      <w:r>
        <w:rPr>
          <w:rFonts w:ascii="仿宋_GB2312" w:hAnsi="Times New Roman" w:eastAsia="仿宋_GB2312" w:cs="仿宋_GB2312"/>
          <w:color w:val="2B2B2B"/>
          <w:kern w:val="0"/>
          <w:sz w:val="32"/>
          <w:szCs w:val="32"/>
          <w:shd w:val="clear" w:color="auto" w:fill="FFFFFF"/>
        </w:rPr>
        <w:t>100%</w:t>
      </w:r>
      <w:r>
        <w:rPr>
          <w:rFonts w:hint="eastAsia" w:ascii="仿宋_GB2312" w:hAnsi="Times New Roman" w:eastAsia="仿宋_GB2312" w:cs="仿宋_GB2312"/>
          <w:color w:val="2B2B2B"/>
          <w:kern w:val="0"/>
          <w:sz w:val="32"/>
          <w:szCs w:val="32"/>
          <w:shd w:val="clear" w:color="auto" w:fill="FFFFFF"/>
        </w:rPr>
        <w:t>）。</w:t>
      </w:r>
    </w:p>
    <w:p>
      <w:pPr>
        <w:adjustRightInd w:val="0"/>
        <w:spacing w:line="560" w:lineRule="exact"/>
        <w:ind w:firstLine="640" w:firstLineChars="200"/>
        <w:rPr>
          <w:rFonts w:ascii="黑体" w:hAnsi="黑体" w:eastAsia="黑体" w:cs="Times New Roman"/>
          <w:color w:val="2B2B2B"/>
          <w:kern w:val="0"/>
          <w:sz w:val="32"/>
          <w:szCs w:val="32"/>
          <w:shd w:val="clear" w:color="auto" w:fill="FFFFFF"/>
        </w:rPr>
      </w:pPr>
      <w:r>
        <w:rPr>
          <w:rFonts w:hint="eastAsia" w:ascii="黑体" w:hAnsi="黑体" w:eastAsia="黑体" w:cs="黑体"/>
          <w:color w:val="2B2B2B"/>
          <w:kern w:val="0"/>
          <w:sz w:val="32"/>
          <w:szCs w:val="32"/>
          <w:shd w:val="clear" w:color="auto" w:fill="FFFFFF"/>
        </w:rPr>
        <w:t>三、工作要求</w:t>
      </w:r>
    </w:p>
    <w:p>
      <w:pPr>
        <w:adjustRightInd w:val="0"/>
        <w:spacing w:line="560" w:lineRule="exact"/>
        <w:ind w:firstLine="640" w:firstLineChars="200"/>
        <w:rPr>
          <w:rFonts w:ascii="仿宋_GB2312" w:hAnsi="Times New Roman" w:eastAsia="仿宋_GB2312" w:cs="Times New Roman"/>
          <w:color w:val="2B2B2B"/>
          <w:kern w:val="0"/>
          <w:sz w:val="32"/>
          <w:szCs w:val="32"/>
          <w:shd w:val="clear" w:color="auto" w:fill="FFFFFF"/>
        </w:rPr>
      </w:pPr>
      <w:r>
        <w:rPr>
          <w:rFonts w:hint="eastAsia" w:ascii="楷体_GB2312" w:hAnsi="Times New Roman" w:eastAsia="楷体_GB2312" w:cs="楷体_GB2312"/>
          <w:color w:val="2B2B2B"/>
          <w:kern w:val="0"/>
          <w:sz w:val="32"/>
          <w:szCs w:val="32"/>
          <w:shd w:val="clear" w:color="auto" w:fill="FFFFFF"/>
        </w:rPr>
        <w:t>（一）加强领导，认真谋划。</w:t>
      </w:r>
      <w:r>
        <w:rPr>
          <w:rFonts w:hint="eastAsia" w:ascii="仿宋_GB2312" w:hAnsi="Times New Roman" w:eastAsia="仿宋_GB2312" w:cs="仿宋_GB2312"/>
          <w:color w:val="2B2B2B"/>
          <w:kern w:val="0"/>
          <w:sz w:val="32"/>
          <w:szCs w:val="32"/>
          <w:shd w:val="clear" w:color="auto" w:fill="FFFFFF"/>
        </w:rPr>
        <w:t>各市（州）卫生健康委要切实加强领导，</w:t>
      </w:r>
      <w:r>
        <w:rPr>
          <w:rFonts w:hint="eastAsia" w:ascii="仿宋_GB2312" w:hAnsi="Times New Roman" w:eastAsia="仿宋_GB2312" w:cs="仿宋_GB2312"/>
          <w:kern w:val="0"/>
          <w:sz w:val="32"/>
          <w:szCs w:val="32"/>
        </w:rPr>
        <w:t>认真策划部署，</w:t>
      </w:r>
      <w:r>
        <w:rPr>
          <w:rFonts w:hint="eastAsia" w:ascii="仿宋_GB2312" w:hAnsi="Times New Roman" w:eastAsia="仿宋_GB2312" w:cs="仿宋_GB2312"/>
          <w:color w:val="2B2B2B"/>
          <w:kern w:val="0"/>
          <w:sz w:val="32"/>
          <w:szCs w:val="32"/>
          <w:shd w:val="clear" w:color="auto" w:fill="FFFFFF"/>
        </w:rPr>
        <w:t>结合实际制订本地区实施方案，统筹安排并组织落实，</w:t>
      </w:r>
      <w:r>
        <w:rPr>
          <w:rFonts w:hint="eastAsia" w:ascii="仿宋_GB2312" w:hAnsi="Times New Roman" w:eastAsia="仿宋_GB2312" w:cs="仿宋_GB2312"/>
          <w:kern w:val="0"/>
          <w:sz w:val="32"/>
          <w:szCs w:val="32"/>
        </w:rPr>
        <w:t>统一时间、统一标准、统一行动，</w:t>
      </w:r>
      <w:r>
        <w:rPr>
          <w:rFonts w:hint="eastAsia" w:ascii="仿宋_GB2312" w:hAnsi="Times New Roman" w:eastAsia="仿宋_GB2312" w:cs="仿宋_GB2312"/>
          <w:color w:val="2B2B2B"/>
          <w:kern w:val="0"/>
          <w:sz w:val="32"/>
          <w:szCs w:val="32"/>
          <w:shd w:val="clear" w:color="auto" w:fill="FFFFFF"/>
        </w:rPr>
        <w:t>确保系列行动和国家、省级随机监督抽查工作同步推进，注重工作质量，严防走过场和敷衍塞责。积极争取各级财政资金支持，加大工作保障力度。</w:t>
      </w:r>
    </w:p>
    <w:p>
      <w:pPr>
        <w:adjustRightInd w:val="0"/>
        <w:spacing w:line="560" w:lineRule="exact"/>
        <w:ind w:firstLine="640" w:firstLineChars="200"/>
        <w:rPr>
          <w:rFonts w:ascii="仿宋_GB2312" w:hAnsi="Times New Roman" w:eastAsia="仿宋_GB2312" w:cs="Times New Roman"/>
          <w:kern w:val="0"/>
          <w:sz w:val="32"/>
          <w:szCs w:val="32"/>
        </w:rPr>
      </w:pPr>
      <w:r>
        <w:rPr>
          <w:rFonts w:hint="eastAsia" w:ascii="楷体_GB2312" w:hAnsi="Times New Roman" w:eastAsia="楷体_GB2312" w:cs="楷体_GB2312"/>
          <w:color w:val="2B2B2B"/>
          <w:kern w:val="0"/>
          <w:sz w:val="32"/>
          <w:szCs w:val="32"/>
          <w:shd w:val="clear" w:color="auto" w:fill="FFFFFF"/>
        </w:rPr>
        <w:t>（二）注重系列行动与日常监督和随机监督抽查工作的衔接。</w:t>
      </w:r>
      <w:r>
        <w:rPr>
          <w:rFonts w:hint="eastAsia" w:ascii="仿宋_GB2312" w:hAnsi="Times New Roman" w:eastAsia="仿宋_GB2312" w:cs="仿宋_GB2312"/>
          <w:color w:val="2B2B2B"/>
          <w:kern w:val="0"/>
          <w:sz w:val="32"/>
          <w:szCs w:val="32"/>
          <w:shd w:val="clear" w:color="auto" w:fill="FFFFFF"/>
        </w:rPr>
        <w:t>各市（州）要进一步理顺工作关系，推进系列行动、日常监督与随机监督抽查工作的有效衔接，既要达到日常监督覆盖率</w:t>
      </w:r>
      <w:r>
        <w:rPr>
          <w:rFonts w:ascii="仿宋_GB2312" w:hAnsi="Times New Roman" w:eastAsia="仿宋_GB2312" w:cs="仿宋_GB2312"/>
          <w:color w:val="2B2B2B"/>
          <w:kern w:val="0"/>
          <w:sz w:val="32"/>
          <w:szCs w:val="32"/>
          <w:shd w:val="clear" w:color="auto" w:fill="FFFFFF"/>
        </w:rPr>
        <w:t>9</w:t>
      </w:r>
      <w:r>
        <w:rPr>
          <w:rFonts w:hint="eastAsia" w:ascii="仿宋_GB2312" w:hAnsi="Times New Roman" w:eastAsia="仿宋_GB2312" w:cs="仿宋_GB2312"/>
          <w:color w:val="2B2B2B"/>
          <w:kern w:val="0"/>
          <w:sz w:val="32"/>
          <w:szCs w:val="32"/>
          <w:shd w:val="clear" w:color="auto" w:fill="FFFFFF"/>
        </w:rPr>
        <w:t>3</w:t>
      </w:r>
      <w:r>
        <w:rPr>
          <w:rFonts w:ascii="仿宋_GB2312" w:hAnsi="Times New Roman" w:eastAsia="仿宋_GB2312" w:cs="仿宋_GB2312"/>
          <w:color w:val="2B2B2B"/>
          <w:kern w:val="0"/>
          <w:sz w:val="32"/>
          <w:szCs w:val="32"/>
          <w:shd w:val="clear" w:color="auto" w:fill="FFFFFF"/>
        </w:rPr>
        <w:t>%</w:t>
      </w:r>
      <w:r>
        <w:rPr>
          <w:rFonts w:hint="eastAsia" w:ascii="仿宋_GB2312" w:hAnsi="Times New Roman" w:eastAsia="仿宋_GB2312" w:cs="仿宋_GB2312"/>
          <w:color w:val="2B2B2B"/>
          <w:kern w:val="0"/>
          <w:sz w:val="32"/>
          <w:szCs w:val="32"/>
          <w:shd w:val="clear" w:color="auto" w:fill="FFFFFF"/>
        </w:rPr>
        <w:t>以上的目标，又要保证监督抽查任务的完成，在执行随机抽查任务过程中，整合系列行动和日常监督检查事项。今年，我委拟与市场监管部门联合开展公共场所（住宿业）和餐饮具集中消毒服务单位监督抽查执法工作，各地要主动与相关部门对接，</w:t>
      </w:r>
      <w:r>
        <w:rPr>
          <w:rFonts w:hint="eastAsia" w:ascii="仿宋_GB2312" w:hAnsi="Times New Roman" w:eastAsia="仿宋_GB2312" w:cs="仿宋_GB2312"/>
          <w:kern w:val="0"/>
          <w:sz w:val="32"/>
          <w:szCs w:val="32"/>
        </w:rPr>
        <w:t>对同一检查对象，在兼顾各专业需求的基础上争取一次性完成抽查事项，避免对检查单位造成不必要的干扰。</w:t>
      </w:r>
      <w:r>
        <w:rPr>
          <w:rFonts w:hint="eastAsia" w:ascii="仿宋_GB2312" w:hAnsi="Times New Roman" w:eastAsia="仿宋_GB2312" w:cs="仿宋_GB2312"/>
          <w:color w:val="2B2B2B"/>
          <w:kern w:val="0"/>
          <w:sz w:val="32"/>
          <w:szCs w:val="32"/>
          <w:shd w:val="clear" w:color="auto" w:fill="FFFFFF"/>
        </w:rPr>
        <w:t>注重监督执法与服务，创造和谐执法环境，对违法严重，屡教不改的依法查处。</w:t>
      </w:r>
      <w:r>
        <w:rPr>
          <w:rFonts w:hint="eastAsia" w:ascii="仿宋_GB2312" w:hAnsi="Times New Roman" w:eastAsia="仿宋_GB2312" w:cs="仿宋_GB2312"/>
          <w:kern w:val="0"/>
          <w:sz w:val="32"/>
          <w:szCs w:val="32"/>
        </w:rPr>
        <w:t>发现违法行为符合立案条件的，要坚决立案查处，维护监督执法的严肃性。</w:t>
      </w:r>
    </w:p>
    <w:p>
      <w:pPr>
        <w:adjustRightInd w:val="0"/>
        <w:spacing w:line="600" w:lineRule="exact"/>
        <w:ind w:firstLine="640" w:firstLineChars="200"/>
        <w:rPr>
          <w:rFonts w:ascii="黑体" w:hAnsi="黑体" w:eastAsia="黑体" w:cs="Times New Roman"/>
          <w:color w:val="2B2B2B"/>
          <w:kern w:val="0"/>
          <w:sz w:val="32"/>
          <w:szCs w:val="32"/>
          <w:shd w:val="clear" w:color="auto" w:fill="FFFFFF"/>
        </w:rPr>
      </w:pPr>
      <w:r>
        <w:rPr>
          <w:rFonts w:hint="eastAsia" w:ascii="楷体_GB2312" w:hAnsi="Times New Roman" w:eastAsia="楷体_GB2312" w:cs="楷体_GB2312"/>
          <w:color w:val="2B2B2B"/>
          <w:kern w:val="0"/>
          <w:sz w:val="32"/>
          <w:szCs w:val="32"/>
          <w:shd w:val="clear" w:color="auto" w:fill="FFFFFF"/>
        </w:rPr>
        <w:t>（三）全力组织实施“双随机、一公开”监督抽查工作。</w:t>
      </w:r>
    </w:p>
    <w:p>
      <w:pPr>
        <w:widowControl/>
        <w:shd w:val="clear" w:color="auto" w:fill="FFFFFF"/>
        <w:adjustRightInd w:val="0"/>
        <w:spacing w:line="600" w:lineRule="exact"/>
        <w:ind w:firstLine="640" w:firstLineChars="200"/>
        <w:rPr>
          <w:rFonts w:ascii="仿宋_GB2312" w:hAnsi="Times New Roman" w:eastAsia="仿宋_GB2312" w:cs="Times New Roman"/>
          <w:color w:val="2B2B2B"/>
          <w:kern w:val="0"/>
          <w:sz w:val="32"/>
          <w:szCs w:val="32"/>
          <w:shd w:val="clear" w:color="auto" w:fill="FFFFFF"/>
        </w:rPr>
      </w:pPr>
      <w:r>
        <w:rPr>
          <w:rFonts w:ascii="仿宋_GB2312" w:hAnsi="Times New Roman" w:eastAsia="仿宋_GB2312" w:cs="仿宋_GB2312"/>
          <w:color w:val="2B2B2B"/>
          <w:kern w:val="0"/>
          <w:sz w:val="32"/>
          <w:szCs w:val="32"/>
          <w:shd w:val="clear" w:color="auto" w:fill="FFFFFF"/>
        </w:rPr>
        <w:t>1.</w:t>
      </w:r>
      <w:r>
        <w:rPr>
          <w:rFonts w:hint="eastAsia" w:ascii="仿宋_GB2312" w:hAnsi="Times New Roman" w:eastAsia="仿宋_GB2312" w:cs="仿宋_GB2312"/>
          <w:color w:val="2B2B2B"/>
          <w:kern w:val="0"/>
          <w:sz w:val="32"/>
          <w:szCs w:val="32"/>
          <w:shd w:val="clear" w:color="auto" w:fill="FFFFFF"/>
        </w:rPr>
        <w:t>加强业务培训。各地要通过培训，进一步提高执法检查人员发现问题的能力，加强对下级的指导督促和检查，</w:t>
      </w:r>
      <w:r>
        <w:rPr>
          <w:rFonts w:hint="eastAsia" w:ascii="仿宋_GB2312" w:hAnsi="Times New Roman" w:eastAsia="仿宋_GB2312" w:cs="仿宋_GB2312"/>
          <w:color w:val="484848"/>
          <w:kern w:val="0"/>
          <w:sz w:val="32"/>
          <w:szCs w:val="32"/>
        </w:rPr>
        <w:t>确保随机监督抽查工作顺利开展。</w:t>
      </w:r>
      <w:r>
        <w:rPr>
          <w:rFonts w:hint="eastAsia" w:ascii="仿宋_GB2312" w:hAnsi="Times New Roman" w:eastAsia="仿宋_GB2312" w:cs="仿宋_GB2312"/>
          <w:color w:val="2B2B2B"/>
          <w:kern w:val="0"/>
          <w:sz w:val="32"/>
          <w:szCs w:val="32"/>
          <w:shd w:val="clear" w:color="auto" w:fill="FFFFFF"/>
        </w:rPr>
        <w:t>积极探索通过手持执法终端、全过程执法记录设备等，提高行政执法效率、增强执法公正性。</w:t>
      </w:r>
    </w:p>
    <w:p>
      <w:pPr>
        <w:widowControl/>
        <w:shd w:val="clear" w:color="auto" w:fill="FFFFFF"/>
        <w:adjustRightInd w:val="0"/>
        <w:spacing w:line="600" w:lineRule="exact"/>
        <w:ind w:firstLine="640" w:firstLineChars="200"/>
        <w:rPr>
          <w:rFonts w:ascii="仿宋_GB2312" w:hAnsi="Times New Roman" w:eastAsia="仿宋_GB2312" w:cs="Times New Roman"/>
          <w:color w:val="2B2B2B"/>
          <w:kern w:val="0"/>
          <w:sz w:val="32"/>
          <w:szCs w:val="32"/>
          <w:shd w:val="clear" w:color="auto" w:fill="FFFFFF"/>
        </w:rPr>
      </w:pPr>
      <w:r>
        <w:rPr>
          <w:rFonts w:ascii="仿宋_GB2312" w:hAnsi="Times New Roman" w:eastAsia="仿宋_GB2312" w:cs="仿宋_GB2312"/>
          <w:color w:val="484848"/>
          <w:kern w:val="0"/>
          <w:sz w:val="32"/>
          <w:szCs w:val="32"/>
        </w:rPr>
        <w:t>2.</w:t>
      </w:r>
      <w:r>
        <w:rPr>
          <w:rFonts w:hint="eastAsia" w:ascii="仿宋_GB2312" w:hAnsi="Times New Roman" w:eastAsia="仿宋_GB2312" w:cs="仿宋_GB2312"/>
          <w:color w:val="2B2B2B"/>
          <w:kern w:val="0"/>
          <w:sz w:val="32"/>
          <w:szCs w:val="32"/>
          <w:shd w:val="clear" w:color="auto" w:fill="FFFFFF"/>
        </w:rPr>
        <w:t>严格工作程序。市（州）、县（市、区、行委）两级监督机构不得擅自删除执法检查对象底档信息，在执行过程中，执法检查人员有特殊原因难以执行抽查任务的，由我委作出调整决定并在国家级卫生健康监督信息系统中具体调整，调整比例原则上不得超过抽取人员总数的</w:t>
      </w:r>
      <w:r>
        <w:rPr>
          <w:rFonts w:ascii="仿宋_GB2312" w:hAnsi="Times New Roman" w:eastAsia="仿宋_GB2312" w:cs="仿宋_GB2312"/>
          <w:color w:val="2B2B2B"/>
          <w:kern w:val="0"/>
          <w:sz w:val="32"/>
          <w:szCs w:val="32"/>
          <w:shd w:val="clear" w:color="auto" w:fill="FFFFFF"/>
        </w:rPr>
        <w:t>10%</w:t>
      </w:r>
      <w:r>
        <w:rPr>
          <w:rFonts w:hint="eastAsia" w:ascii="仿宋_GB2312" w:hAnsi="Times New Roman" w:eastAsia="仿宋_GB2312" w:cs="仿宋_GB2312"/>
          <w:color w:val="2B2B2B"/>
          <w:kern w:val="0"/>
          <w:sz w:val="32"/>
          <w:szCs w:val="32"/>
          <w:shd w:val="clear" w:color="auto" w:fill="FFFFFF"/>
        </w:rPr>
        <w:t>。如因重卡、录入错误等确需删除的，提出报告、说明理由，由省级监督机构统一操作删除，对应双随机抽查任务设置为完结。</w:t>
      </w:r>
    </w:p>
    <w:p>
      <w:pPr>
        <w:widowControl/>
        <w:shd w:val="clear" w:color="auto" w:fill="FFFFFF"/>
        <w:adjustRightInd w:val="0"/>
        <w:spacing w:line="600" w:lineRule="exact"/>
        <w:ind w:firstLine="640" w:firstLineChars="200"/>
        <w:rPr>
          <w:rFonts w:ascii="仿宋_GB2312" w:hAnsi="Times New Roman" w:eastAsia="仿宋_GB2312" w:cs="Times New Roman"/>
          <w:color w:val="2B2B2B"/>
          <w:kern w:val="0"/>
          <w:sz w:val="32"/>
          <w:szCs w:val="32"/>
          <w:shd w:val="clear" w:color="auto" w:fill="FFFFFF"/>
        </w:rPr>
      </w:pPr>
      <w:r>
        <w:rPr>
          <w:rFonts w:ascii="仿宋_GB2312" w:hAnsi="Times New Roman" w:eastAsia="仿宋_GB2312" w:cs="仿宋_GB2312"/>
          <w:kern w:val="0"/>
          <w:sz w:val="32"/>
          <w:szCs w:val="32"/>
          <w:shd w:val="clear" w:color="auto" w:fill="FFFFFF"/>
        </w:rPr>
        <w:t>3.</w:t>
      </w:r>
      <w:r>
        <w:rPr>
          <w:rFonts w:hint="eastAsia" w:ascii="仿宋_GB2312" w:hAnsi="Times New Roman" w:eastAsia="仿宋_GB2312" w:cs="仿宋_GB2312"/>
          <w:kern w:val="0"/>
          <w:sz w:val="32"/>
          <w:szCs w:val="32"/>
          <w:shd w:val="clear" w:color="auto" w:fill="FFFFFF"/>
        </w:rPr>
        <w:t>突出结果运用。</w:t>
      </w:r>
      <w:r>
        <w:rPr>
          <w:rFonts w:hint="eastAsia" w:ascii="仿宋_GB2312" w:hAnsi="Times New Roman" w:eastAsia="仿宋_GB2312" w:cs="仿宋_GB2312"/>
          <w:kern w:val="0"/>
          <w:sz w:val="32"/>
          <w:szCs w:val="32"/>
        </w:rPr>
        <w:t>要将传染病防治监督抽查工作与医疗卫生机构传染病防治分类监督综合评价工作相结合，抽取的单位应当采取分类监督综合评价方式进行检查，及时将综合评价结果通报给本级其他相关部门，将评价结果纳入日常管理措施中，与医疗机构不良行为记分、等级评审、校验、医疗卫生机构绩效评价、规范化基层医疗机构评审等工作相衔接。</w:t>
      </w:r>
    </w:p>
    <w:p>
      <w:pPr>
        <w:widowControl/>
        <w:shd w:val="clear" w:color="auto" w:fill="FFFFFF"/>
        <w:adjustRightInd w:val="0"/>
        <w:spacing w:line="600" w:lineRule="exact"/>
        <w:ind w:firstLine="640" w:firstLineChars="200"/>
        <w:rPr>
          <w:rFonts w:ascii="仿宋_GB2312" w:hAnsi="Times New Roman" w:eastAsia="仿宋_GB2312" w:cs="Times New Roman"/>
          <w:color w:val="2B2B2B"/>
          <w:kern w:val="0"/>
          <w:sz w:val="32"/>
          <w:szCs w:val="32"/>
          <w:shd w:val="clear" w:color="auto" w:fill="FFFFFF"/>
        </w:rPr>
      </w:pPr>
      <w:r>
        <w:rPr>
          <w:rFonts w:ascii="仿宋_GB2312" w:hAnsi="Times New Roman" w:eastAsia="仿宋_GB2312" w:cs="仿宋_GB2312"/>
          <w:color w:val="484848"/>
          <w:kern w:val="0"/>
          <w:sz w:val="32"/>
          <w:szCs w:val="32"/>
        </w:rPr>
        <w:t>4.</w:t>
      </w:r>
      <w:r>
        <w:rPr>
          <w:rFonts w:hint="eastAsia" w:ascii="仿宋_GB2312" w:hAnsi="Times New Roman" w:eastAsia="仿宋_GB2312" w:cs="仿宋_GB2312"/>
          <w:color w:val="484848"/>
          <w:kern w:val="0"/>
          <w:sz w:val="32"/>
          <w:szCs w:val="32"/>
        </w:rPr>
        <w:t>落实检测责任。</w:t>
      </w:r>
      <w:r>
        <w:rPr>
          <w:rFonts w:hint="eastAsia" w:ascii="仿宋_GB2312" w:hAnsi="Times New Roman" w:eastAsia="仿宋_GB2312" w:cs="仿宋_GB2312"/>
          <w:color w:val="2B2B2B"/>
          <w:kern w:val="0"/>
          <w:sz w:val="32"/>
          <w:szCs w:val="32"/>
          <w:shd w:val="clear" w:color="auto" w:fill="FFFFFF"/>
        </w:rPr>
        <w:t>抽查任务中涉及到检测任务的，由当地卫生健康行政部门协调疾控机构承担，不具备相应检测能力的，可由第三方检测机构承担。</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5.</w:t>
      </w:r>
      <w:r>
        <w:rPr>
          <w:rFonts w:hint="eastAsia" w:ascii="仿宋_GB2312" w:hAnsi="Times New Roman" w:eastAsia="仿宋_GB2312" w:cs="仿宋_GB2312"/>
          <w:kern w:val="0"/>
          <w:sz w:val="32"/>
          <w:szCs w:val="32"/>
        </w:rPr>
        <w:t>及时公示公开。按照“谁检查、谁录入、谁公开”的原则，将抽查结果信息通过当地官方网站或媒体依法向社会公开。抽查结果信息包括：抽查未发现问题、发现问题已责令改正、行政处罚、无法联系（检查时单位已关闭、行政执法文书送达不到未履行未结案等情形）等</w:t>
      </w:r>
      <w:r>
        <w:rPr>
          <w:rFonts w:ascii="仿宋_GB2312" w:hAnsi="Times New Roman" w:eastAsia="仿宋_GB2312" w:cs="仿宋_GB2312"/>
          <w:kern w:val="0"/>
          <w:sz w:val="32"/>
          <w:szCs w:val="32"/>
        </w:rPr>
        <w:t>4</w:t>
      </w:r>
      <w:r>
        <w:rPr>
          <w:rFonts w:hint="eastAsia" w:ascii="仿宋_GB2312" w:hAnsi="Times New Roman" w:eastAsia="仿宋_GB2312" w:cs="仿宋_GB2312"/>
          <w:kern w:val="0"/>
          <w:sz w:val="32"/>
          <w:szCs w:val="32"/>
        </w:rPr>
        <w:t>类。未发现问题、发现问题已责令改正和无法联系的信息应当在抽查任务完成之日起</w:t>
      </w:r>
      <w:r>
        <w:rPr>
          <w:rFonts w:ascii="仿宋_GB2312" w:hAnsi="Times New Roman" w:eastAsia="仿宋_GB2312" w:cs="仿宋_GB2312"/>
          <w:kern w:val="0"/>
          <w:sz w:val="32"/>
          <w:szCs w:val="32"/>
        </w:rPr>
        <w:t>20</w:t>
      </w:r>
      <w:r>
        <w:rPr>
          <w:rFonts w:hint="eastAsia" w:ascii="仿宋_GB2312" w:hAnsi="Times New Roman" w:eastAsia="仿宋_GB2312" w:cs="仿宋_GB2312"/>
          <w:kern w:val="0"/>
          <w:sz w:val="32"/>
          <w:szCs w:val="32"/>
        </w:rPr>
        <w:t>个工作日内向社会公开，行政处罚信息自作出行政处罚决定之日起</w:t>
      </w:r>
      <w:r>
        <w:rPr>
          <w:rFonts w:ascii="仿宋_GB2312" w:hAnsi="Times New Roman" w:eastAsia="仿宋_GB2312" w:cs="仿宋_GB2312"/>
          <w:kern w:val="0"/>
          <w:sz w:val="32"/>
          <w:szCs w:val="32"/>
        </w:rPr>
        <w:t>7</w:t>
      </w:r>
      <w:r>
        <w:rPr>
          <w:rFonts w:hint="eastAsia" w:ascii="仿宋_GB2312" w:hAnsi="Times New Roman" w:eastAsia="仿宋_GB2312" w:cs="仿宋_GB2312"/>
          <w:kern w:val="0"/>
          <w:sz w:val="32"/>
          <w:szCs w:val="32"/>
        </w:rPr>
        <w:t>个工作日内向社会公开。</w:t>
      </w:r>
      <w:r>
        <w:rPr>
          <w:rFonts w:hint="eastAsia" w:ascii="仿宋_GB2312" w:hAnsi="Times New Roman" w:eastAsia="仿宋_GB2312" w:cs="仿宋_GB2312"/>
          <w:kern w:val="0"/>
          <w:sz w:val="32"/>
          <w:szCs w:val="32"/>
          <w:shd w:val="clear" w:color="auto" w:fill="FFFFFF"/>
        </w:rPr>
        <w:t>同时，通过多种途径广泛宣传卫生计生法律法规和规范，对系列行动进展情况、存在的隐患和查处的问题及时向社会通报和公示，接受社会监督。</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6.</w:t>
      </w:r>
      <w:r>
        <w:rPr>
          <w:rFonts w:hint="eastAsia" w:ascii="仿宋_GB2312" w:hAnsi="Times New Roman" w:eastAsia="仿宋_GB2312" w:cs="仿宋_GB2312"/>
          <w:color w:val="2B2B2B"/>
          <w:kern w:val="0"/>
          <w:sz w:val="32"/>
          <w:szCs w:val="32"/>
          <w:shd w:val="clear" w:color="auto" w:fill="FFFFFF"/>
        </w:rPr>
        <w:t>严格信息报送时间。各市（州）要按照系列行动和国家监督抽查计划的要求（详见附件</w:t>
      </w:r>
      <w:r>
        <w:rPr>
          <w:rFonts w:ascii="仿宋_GB2312" w:hAnsi="Times New Roman" w:eastAsia="仿宋_GB2312" w:cs="仿宋_GB2312"/>
          <w:color w:val="2B2B2B"/>
          <w:kern w:val="0"/>
          <w:sz w:val="32"/>
          <w:szCs w:val="32"/>
          <w:shd w:val="clear" w:color="auto" w:fill="FFFFFF"/>
        </w:rPr>
        <w:t>1</w:t>
      </w:r>
      <w:r>
        <w:rPr>
          <w:rFonts w:ascii="仿宋_GB2312" w:hAnsi="Times New Roman" w:eastAsia="仿宋_GB2312" w:cs="Times New Roman"/>
          <w:color w:val="2B2B2B"/>
          <w:kern w:val="0"/>
          <w:sz w:val="32"/>
          <w:szCs w:val="32"/>
          <w:shd w:val="clear" w:color="auto" w:fill="FFFFFF"/>
        </w:rPr>
        <w:t>—</w:t>
      </w:r>
      <w:r>
        <w:rPr>
          <w:rFonts w:ascii="仿宋_GB2312" w:hAnsi="Times New Roman" w:eastAsia="仿宋_GB2312" w:cs="仿宋_GB2312"/>
          <w:color w:val="2B2B2B"/>
          <w:kern w:val="0"/>
          <w:sz w:val="32"/>
          <w:szCs w:val="32"/>
          <w:shd w:val="clear" w:color="auto" w:fill="FFFFFF"/>
        </w:rPr>
        <w:t>6</w:t>
      </w:r>
      <w:r>
        <w:rPr>
          <w:rFonts w:hint="eastAsia" w:ascii="仿宋_GB2312" w:hAnsi="Times New Roman" w:eastAsia="仿宋_GB2312" w:cs="仿宋_GB2312"/>
          <w:color w:val="2B2B2B"/>
          <w:kern w:val="0"/>
          <w:sz w:val="32"/>
          <w:szCs w:val="32"/>
          <w:shd w:val="clear" w:color="auto" w:fill="FFFFFF"/>
        </w:rPr>
        <w:t>），在规定的时限组织人员开展监督抽查和督查指导，并按相关时限节点要求向省卫生监督所各专项行动联系人上报相关信息、工作总结</w:t>
      </w:r>
      <w:r>
        <w:rPr>
          <w:rFonts w:hint="eastAsia" w:ascii="仿宋_GB2312" w:hAnsi="Times New Roman" w:eastAsia="仿宋_GB2312" w:cs="仿宋_GB2312"/>
          <w:color w:val="484848"/>
          <w:kern w:val="0"/>
          <w:sz w:val="32"/>
          <w:szCs w:val="32"/>
        </w:rPr>
        <w:t>。</w:t>
      </w:r>
      <w:r>
        <w:rPr>
          <w:rFonts w:hint="eastAsia" w:ascii="仿宋_GB2312" w:hAnsi="Times New Roman" w:eastAsia="仿宋_GB2312" w:cs="仿宋_GB2312"/>
          <w:color w:val="2B2B2B"/>
          <w:kern w:val="0"/>
          <w:sz w:val="32"/>
          <w:szCs w:val="32"/>
          <w:shd w:val="clear" w:color="auto" w:fill="FFFFFF"/>
        </w:rPr>
        <w:t>各市州卫生健康行政部门和省卫生监督所</w:t>
      </w:r>
      <w:r>
        <w:rPr>
          <w:rFonts w:hint="eastAsia" w:ascii="仿宋_GB2312" w:hAnsi="Times New Roman" w:eastAsia="仿宋_GB2312" w:cs="仿宋_GB2312"/>
          <w:kern w:val="0"/>
          <w:sz w:val="32"/>
          <w:szCs w:val="32"/>
        </w:rPr>
        <w:t>及时向我委报送落实系列行动动态信息，并于</w:t>
      </w:r>
      <w:r>
        <w:rPr>
          <w:rFonts w:ascii="仿宋_GB2312" w:hAnsi="Times New Roman" w:eastAsia="仿宋_GB2312" w:cs="仿宋_GB2312"/>
          <w:kern w:val="0"/>
          <w:sz w:val="32"/>
          <w:szCs w:val="32"/>
        </w:rPr>
        <w:t>202</w:t>
      </w:r>
      <w:r>
        <w:rPr>
          <w:rFonts w:hint="eastAsia" w:ascii="仿宋_GB2312" w:hAnsi="Times New Roman" w:eastAsia="仿宋_GB2312" w:cs="仿宋_GB2312"/>
          <w:kern w:val="0"/>
          <w:sz w:val="32"/>
          <w:szCs w:val="32"/>
        </w:rPr>
        <w:t>1年</w:t>
      </w:r>
      <w:r>
        <w:rPr>
          <w:rFonts w:ascii="仿宋_GB2312" w:hAnsi="Times New Roman" w:eastAsia="仿宋_GB2312" w:cs="仿宋_GB2312"/>
          <w:kern w:val="0"/>
          <w:sz w:val="32"/>
          <w:szCs w:val="32"/>
        </w:rPr>
        <w:t>12</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10</w:t>
      </w:r>
      <w:r>
        <w:rPr>
          <w:rFonts w:hint="eastAsia" w:ascii="仿宋_GB2312" w:hAnsi="Times New Roman" w:eastAsia="仿宋_GB2312" w:cs="仿宋_GB2312"/>
          <w:kern w:val="0"/>
          <w:sz w:val="32"/>
          <w:szCs w:val="32"/>
        </w:rPr>
        <w:t>日前报送系列行动工作总结。</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r>
        <w:rPr>
          <w:rFonts w:hint="eastAsia" w:ascii="仿宋_GB2312" w:hAnsi="Times New Roman" w:eastAsia="仿宋_GB2312" w:cs="仿宋_GB2312"/>
          <w:color w:val="2B2B2B"/>
          <w:kern w:val="0"/>
          <w:sz w:val="32"/>
          <w:szCs w:val="32"/>
          <w:shd w:val="clear" w:color="auto" w:fill="FFFFFF"/>
        </w:rPr>
        <w:t>省卫生监督所对各市（州）上报数据信息进行收集审核、汇总统计，并组织业务专家对结果进行分析，分别于</w:t>
      </w:r>
      <w:r>
        <w:rPr>
          <w:rFonts w:ascii="仿宋_GB2312" w:hAnsi="Times New Roman" w:eastAsia="仿宋_GB2312" w:cs="仿宋_GB2312"/>
          <w:color w:val="2B2B2B"/>
          <w:kern w:val="0"/>
          <w:sz w:val="32"/>
          <w:szCs w:val="32"/>
          <w:shd w:val="clear" w:color="auto" w:fill="FFFFFF"/>
        </w:rPr>
        <w:t>2021</w:t>
      </w:r>
      <w:r>
        <w:rPr>
          <w:rFonts w:hint="eastAsia" w:ascii="仿宋_GB2312" w:hAnsi="Times New Roman" w:eastAsia="仿宋_GB2312" w:cs="仿宋_GB2312"/>
          <w:color w:val="2B2B2B"/>
          <w:kern w:val="0"/>
          <w:sz w:val="32"/>
          <w:szCs w:val="32"/>
          <w:shd w:val="clear" w:color="auto" w:fill="FFFFFF"/>
        </w:rPr>
        <w:t>年</w:t>
      </w:r>
      <w:r>
        <w:rPr>
          <w:rFonts w:ascii="仿宋_GB2312" w:hAnsi="Times New Roman" w:eastAsia="仿宋_GB2312" w:cs="仿宋_GB2312"/>
          <w:color w:val="2B2B2B"/>
          <w:kern w:val="0"/>
          <w:sz w:val="32"/>
          <w:szCs w:val="32"/>
          <w:shd w:val="clear" w:color="auto" w:fill="FFFFFF"/>
        </w:rPr>
        <w:t>7</w:t>
      </w:r>
      <w:r>
        <w:rPr>
          <w:rFonts w:hint="eastAsia" w:ascii="仿宋_GB2312" w:hAnsi="Times New Roman" w:eastAsia="仿宋_GB2312" w:cs="仿宋_GB2312"/>
          <w:color w:val="2B2B2B"/>
          <w:kern w:val="0"/>
          <w:sz w:val="32"/>
          <w:szCs w:val="32"/>
          <w:shd w:val="clear" w:color="auto" w:fill="FFFFFF"/>
        </w:rPr>
        <w:t>月</w:t>
      </w:r>
      <w:r>
        <w:rPr>
          <w:rFonts w:ascii="仿宋_GB2312" w:hAnsi="Times New Roman" w:eastAsia="仿宋_GB2312" w:cs="仿宋_GB2312"/>
          <w:color w:val="2B2B2B"/>
          <w:kern w:val="0"/>
          <w:sz w:val="32"/>
          <w:szCs w:val="32"/>
          <w:shd w:val="clear" w:color="auto" w:fill="FFFFFF"/>
        </w:rPr>
        <w:t>1</w:t>
      </w:r>
      <w:r>
        <w:rPr>
          <w:rFonts w:hint="eastAsia" w:ascii="仿宋_GB2312" w:hAnsi="Times New Roman" w:eastAsia="仿宋_GB2312" w:cs="仿宋_GB2312"/>
          <w:color w:val="2B2B2B"/>
          <w:kern w:val="0"/>
          <w:sz w:val="32"/>
          <w:szCs w:val="32"/>
          <w:shd w:val="clear" w:color="auto" w:fill="FFFFFF"/>
        </w:rPr>
        <w:t>日前和</w:t>
      </w:r>
      <w:r>
        <w:rPr>
          <w:rFonts w:ascii="仿宋_GB2312" w:hAnsi="Times New Roman" w:eastAsia="仿宋_GB2312" w:cs="仿宋_GB2312"/>
          <w:color w:val="2B2B2B"/>
          <w:kern w:val="0"/>
          <w:sz w:val="32"/>
          <w:szCs w:val="32"/>
          <w:shd w:val="clear" w:color="auto" w:fill="FFFFFF"/>
        </w:rPr>
        <w:t>11</w:t>
      </w:r>
      <w:r>
        <w:rPr>
          <w:rFonts w:hint="eastAsia" w:ascii="仿宋_GB2312" w:hAnsi="Times New Roman" w:eastAsia="仿宋_GB2312" w:cs="仿宋_GB2312"/>
          <w:color w:val="2B2B2B"/>
          <w:kern w:val="0"/>
          <w:sz w:val="32"/>
          <w:szCs w:val="32"/>
          <w:shd w:val="clear" w:color="auto" w:fill="FFFFFF"/>
        </w:rPr>
        <w:t>月</w:t>
      </w:r>
      <w:r>
        <w:rPr>
          <w:rFonts w:ascii="仿宋_GB2312" w:hAnsi="Times New Roman" w:eastAsia="仿宋_GB2312" w:cs="仿宋_GB2312"/>
          <w:color w:val="2B2B2B"/>
          <w:kern w:val="0"/>
          <w:sz w:val="32"/>
          <w:szCs w:val="32"/>
          <w:shd w:val="clear" w:color="auto" w:fill="FFFFFF"/>
        </w:rPr>
        <w:t>20</w:t>
      </w:r>
      <w:r>
        <w:rPr>
          <w:rFonts w:hint="eastAsia" w:ascii="仿宋_GB2312" w:hAnsi="Times New Roman" w:eastAsia="仿宋_GB2312" w:cs="仿宋_GB2312"/>
          <w:color w:val="2B2B2B"/>
          <w:kern w:val="0"/>
          <w:sz w:val="32"/>
          <w:szCs w:val="32"/>
          <w:shd w:val="clear" w:color="auto" w:fill="FFFFFF"/>
        </w:rPr>
        <w:t>日前向我委政策法规与综合监督处提交</w:t>
      </w:r>
      <w:r>
        <w:rPr>
          <w:rFonts w:hint="eastAsia" w:ascii="仿宋_GB2312" w:hAnsi="Times New Roman" w:eastAsia="仿宋_GB2312" w:cs="仿宋_GB2312"/>
          <w:color w:val="484848"/>
          <w:kern w:val="0"/>
          <w:sz w:val="32"/>
          <w:szCs w:val="32"/>
        </w:rPr>
        <w:t>半年情况报告和全年情况报告</w:t>
      </w:r>
      <w:r>
        <w:rPr>
          <w:rFonts w:hint="eastAsia" w:ascii="仿宋_GB2312" w:hAnsi="Times New Roman" w:eastAsia="仿宋_GB2312" w:cs="仿宋_GB2312"/>
          <w:color w:val="2B2B2B"/>
          <w:kern w:val="0"/>
          <w:sz w:val="32"/>
          <w:szCs w:val="32"/>
          <w:shd w:val="clear" w:color="auto" w:fill="FFFFFF"/>
        </w:rPr>
        <w:t>。同时，在认真做好省本级监督检查工作的基础上，加大对各市州、县区监督执法工作的指导和督导力度，督促监督执法机构按要求落实监督检查职责。</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r>
        <w:rPr>
          <w:rFonts w:hint="eastAsia" w:ascii="仿宋_GB2312" w:hAnsi="Times New Roman" w:eastAsia="仿宋_GB2312" w:cs="仿宋_GB2312"/>
          <w:color w:val="2B2B2B"/>
          <w:kern w:val="0"/>
          <w:sz w:val="32"/>
          <w:szCs w:val="32"/>
          <w:shd w:val="clear" w:color="auto" w:fill="FFFFFF"/>
        </w:rPr>
        <w:t>联系人：刘军、赵暾、郭金先、文生兆</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r>
        <w:rPr>
          <w:rFonts w:hint="eastAsia" w:ascii="仿宋_GB2312" w:hAnsi="Times New Roman" w:eastAsia="仿宋_GB2312" w:cs="仿宋_GB2312"/>
          <w:color w:val="2B2B2B"/>
          <w:kern w:val="0"/>
          <w:sz w:val="32"/>
          <w:szCs w:val="32"/>
          <w:shd w:val="clear" w:color="auto" w:fill="FFFFFF"/>
        </w:rPr>
        <w:t>电话：</w:t>
      </w:r>
      <w:r>
        <w:rPr>
          <w:rFonts w:ascii="仿宋_GB2312" w:hAnsi="Times New Roman" w:eastAsia="仿宋_GB2312" w:cs="仿宋_GB2312"/>
          <w:color w:val="2B2B2B"/>
          <w:kern w:val="0"/>
          <w:sz w:val="32"/>
          <w:szCs w:val="32"/>
          <w:shd w:val="clear" w:color="auto" w:fill="FFFFFF"/>
        </w:rPr>
        <w:t>0971</w:t>
      </w:r>
      <w:r>
        <w:rPr>
          <w:rFonts w:ascii="仿宋_GB2312" w:hAnsi="Times New Roman" w:eastAsia="仿宋_GB2312" w:cs="Times New Roman"/>
          <w:color w:val="2B2B2B"/>
          <w:kern w:val="0"/>
          <w:sz w:val="32"/>
          <w:szCs w:val="32"/>
          <w:shd w:val="clear" w:color="auto" w:fill="FFFFFF"/>
        </w:rPr>
        <w:t>—</w:t>
      </w:r>
      <w:r>
        <w:rPr>
          <w:rFonts w:ascii="仿宋_GB2312" w:hAnsi="Times New Roman" w:eastAsia="仿宋_GB2312" w:cs="仿宋_GB2312"/>
          <w:color w:val="2B2B2B"/>
          <w:kern w:val="0"/>
          <w:sz w:val="32"/>
          <w:szCs w:val="32"/>
          <w:shd w:val="clear" w:color="auto" w:fill="FFFFFF"/>
        </w:rPr>
        <w:t>8244537</w:t>
      </w:r>
      <w:r>
        <w:rPr>
          <w:rFonts w:hint="eastAsia" w:ascii="仿宋_GB2312" w:hAnsi="Times New Roman" w:eastAsia="仿宋_GB2312" w:cs="仿宋_GB2312"/>
          <w:color w:val="2B2B2B"/>
          <w:kern w:val="0"/>
          <w:sz w:val="32"/>
          <w:szCs w:val="32"/>
          <w:shd w:val="clear" w:color="auto" w:fill="FFFFFF"/>
        </w:rPr>
        <w:t>，</w:t>
      </w:r>
      <w:r>
        <w:rPr>
          <w:rFonts w:ascii="仿宋_GB2312" w:hAnsi="Times New Roman" w:eastAsia="仿宋_GB2312" w:cs="仿宋_GB2312"/>
          <w:color w:val="2B2B2B"/>
          <w:kern w:val="0"/>
          <w:sz w:val="32"/>
          <w:szCs w:val="32"/>
          <w:shd w:val="clear" w:color="auto" w:fill="FFFFFF"/>
        </w:rPr>
        <w:t>8246027</w:t>
      </w:r>
      <w:r>
        <w:rPr>
          <w:rFonts w:hint="eastAsia" w:ascii="仿宋_GB2312" w:hAnsi="Times New Roman" w:eastAsia="仿宋_GB2312" w:cs="仿宋_GB2312"/>
          <w:color w:val="2B2B2B"/>
          <w:kern w:val="0"/>
          <w:sz w:val="32"/>
          <w:szCs w:val="32"/>
          <w:shd w:val="clear" w:color="auto" w:fill="FFFFFF"/>
        </w:rPr>
        <w:t>（传真）</w:t>
      </w:r>
    </w:p>
    <w:p>
      <w:pPr>
        <w:widowControl/>
        <w:shd w:val="clear" w:color="auto" w:fill="FFFFFF"/>
        <w:adjustRightInd w:val="0"/>
        <w:spacing w:line="600" w:lineRule="exact"/>
        <w:ind w:firstLine="640" w:firstLineChars="200"/>
        <w:rPr>
          <w:rFonts w:ascii="仿宋_GB2312" w:hAnsi="Times New Roman" w:eastAsia="仿宋_GB2312" w:cs="仿宋_GB2312"/>
          <w:color w:val="2B2B2B"/>
          <w:kern w:val="0"/>
          <w:sz w:val="32"/>
          <w:szCs w:val="32"/>
          <w:shd w:val="clear" w:color="auto" w:fill="FFFFFF"/>
        </w:rPr>
      </w:pPr>
      <w:r>
        <w:rPr>
          <w:rFonts w:hint="eastAsia" w:ascii="仿宋_GB2312" w:hAnsi="Times New Roman" w:eastAsia="仿宋_GB2312" w:cs="仿宋_GB2312"/>
          <w:color w:val="2B2B2B"/>
          <w:kern w:val="0"/>
          <w:sz w:val="32"/>
          <w:szCs w:val="32"/>
          <w:shd w:val="clear" w:color="auto" w:fill="FFFFFF"/>
        </w:rPr>
        <w:t>邮箱：</w:t>
      </w:r>
      <w:r>
        <w:rPr>
          <w:rFonts w:ascii="仿宋_GB2312" w:hAnsi="Times New Roman" w:eastAsia="仿宋_GB2312" w:cs="仿宋_GB2312"/>
          <w:color w:val="2B2B2B"/>
          <w:kern w:val="0"/>
          <w:sz w:val="32"/>
          <w:szCs w:val="32"/>
          <w:shd w:val="clear" w:color="auto" w:fill="FFFFFF"/>
        </w:rPr>
        <w:t>qhwjwjdj@163.com</w:t>
      </w:r>
    </w:p>
    <w:p>
      <w:pPr>
        <w:widowControl/>
        <w:shd w:val="clear" w:color="auto" w:fill="FFFFFF"/>
        <w:adjustRightInd w:val="0"/>
        <w:spacing w:line="600" w:lineRule="exact"/>
        <w:ind w:firstLine="640" w:firstLineChars="200"/>
        <w:rPr>
          <w:rFonts w:ascii="仿宋_GB2312" w:hAnsi="Times New Roman" w:eastAsia="仿宋_GB2312" w:cs="Times New Roman"/>
          <w:color w:val="484848"/>
          <w:kern w:val="0"/>
          <w:sz w:val="32"/>
          <w:szCs w:val="32"/>
        </w:rPr>
      </w:pPr>
    </w:p>
    <w:p>
      <w:pPr>
        <w:widowControl/>
        <w:shd w:val="clear" w:color="auto" w:fill="FFFFFF"/>
        <w:adjustRightInd w:val="0"/>
        <w:spacing w:line="600" w:lineRule="exact"/>
        <w:ind w:left="2070" w:leftChars="300" w:hanging="1440" w:hangingChars="450"/>
        <w:rPr>
          <w:rFonts w:ascii="仿宋_GB2312" w:hAnsi="Times New Roman" w:eastAsia="仿宋_GB2312" w:cs="Times New Roman"/>
          <w:color w:val="484848"/>
          <w:kern w:val="0"/>
          <w:sz w:val="32"/>
          <w:szCs w:val="32"/>
        </w:rPr>
      </w:pPr>
      <w:r>
        <w:rPr>
          <w:rFonts w:hint="eastAsia" w:ascii="仿宋_GB2312" w:hAnsi="Times New Roman" w:eastAsia="仿宋_GB2312" w:cs="仿宋_GB2312"/>
          <w:color w:val="484848"/>
          <w:kern w:val="0"/>
          <w:sz w:val="32"/>
          <w:szCs w:val="32"/>
        </w:rPr>
        <w:t>附件：</w:t>
      </w:r>
      <w:r>
        <w:rPr>
          <w:rFonts w:ascii="仿宋_GB2312" w:hAnsi="Times New Roman" w:eastAsia="仿宋_GB2312" w:cs="仿宋_GB2312"/>
          <w:color w:val="484848"/>
          <w:kern w:val="0"/>
          <w:sz w:val="32"/>
          <w:szCs w:val="32"/>
        </w:rPr>
        <w:t>1.</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1</w:t>
      </w:r>
      <w:r>
        <w:rPr>
          <w:rFonts w:hint="eastAsia" w:ascii="仿宋_GB2312" w:hAnsi="Times New Roman" w:eastAsia="仿宋_GB2312" w:cs="仿宋_GB2312"/>
          <w:color w:val="484848"/>
          <w:kern w:val="0"/>
          <w:sz w:val="32"/>
          <w:szCs w:val="32"/>
        </w:rPr>
        <w:t>号行动：公共卫生监督检查</w:t>
      </w:r>
    </w:p>
    <w:p>
      <w:pPr>
        <w:widowControl/>
        <w:shd w:val="clear" w:color="auto" w:fill="FFFFFF"/>
        <w:adjustRightInd w:val="0"/>
        <w:spacing w:line="600" w:lineRule="exact"/>
        <w:ind w:left="2070" w:leftChars="300" w:hanging="1440" w:hangingChars="45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 xml:space="preserve">      2.</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2</w:t>
      </w:r>
      <w:r>
        <w:rPr>
          <w:rFonts w:hint="eastAsia" w:ascii="仿宋_GB2312" w:hAnsi="Times New Roman" w:eastAsia="仿宋_GB2312" w:cs="仿宋_GB2312"/>
          <w:color w:val="484848"/>
          <w:kern w:val="0"/>
          <w:sz w:val="32"/>
          <w:szCs w:val="32"/>
        </w:rPr>
        <w:t>号行动：学校卫生监督检查</w:t>
      </w:r>
    </w:p>
    <w:p>
      <w:pPr>
        <w:widowControl/>
        <w:shd w:val="clear" w:color="auto" w:fill="FFFFFF"/>
        <w:adjustRightInd w:val="0"/>
        <w:spacing w:line="600" w:lineRule="exact"/>
        <w:ind w:left="2070" w:leftChars="300" w:hanging="1440" w:hangingChars="45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 xml:space="preserve">      3.</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3</w:t>
      </w:r>
      <w:r>
        <w:rPr>
          <w:rFonts w:hint="eastAsia" w:ascii="仿宋_GB2312" w:hAnsi="Times New Roman" w:eastAsia="仿宋_GB2312" w:cs="仿宋_GB2312"/>
          <w:color w:val="484848"/>
          <w:kern w:val="0"/>
          <w:sz w:val="32"/>
          <w:szCs w:val="32"/>
        </w:rPr>
        <w:t>号行动：职业卫生监督检查</w:t>
      </w:r>
    </w:p>
    <w:p>
      <w:pPr>
        <w:widowControl/>
        <w:shd w:val="clear" w:color="auto" w:fill="FFFFFF"/>
        <w:adjustRightInd w:val="0"/>
        <w:spacing w:line="600" w:lineRule="exact"/>
        <w:ind w:left="2070" w:leftChars="300" w:hanging="1440" w:hangingChars="45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 xml:space="preserve">      4.</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4</w:t>
      </w:r>
      <w:r>
        <w:rPr>
          <w:rFonts w:hint="eastAsia" w:ascii="仿宋_GB2312" w:hAnsi="Times New Roman" w:eastAsia="仿宋_GB2312" w:cs="仿宋_GB2312"/>
          <w:color w:val="484848"/>
          <w:kern w:val="0"/>
          <w:sz w:val="32"/>
          <w:szCs w:val="32"/>
        </w:rPr>
        <w:t>号行动：传染病防治和消毒产品监督检查职业卫生技术服务机构监督检查</w:t>
      </w:r>
    </w:p>
    <w:p>
      <w:pPr>
        <w:widowControl/>
        <w:shd w:val="clear" w:color="auto" w:fill="FFFFFF"/>
        <w:adjustRightInd w:val="0"/>
        <w:spacing w:line="600" w:lineRule="exact"/>
        <w:ind w:left="2215" w:leftChars="750" w:hanging="640" w:hangingChars="20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5.</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5</w:t>
      </w:r>
      <w:r>
        <w:rPr>
          <w:rFonts w:hint="eastAsia" w:ascii="仿宋_GB2312" w:hAnsi="Times New Roman" w:eastAsia="仿宋_GB2312" w:cs="仿宋_GB2312"/>
          <w:color w:val="484848"/>
          <w:kern w:val="0"/>
          <w:sz w:val="32"/>
          <w:szCs w:val="32"/>
        </w:rPr>
        <w:t>号行动：医疗卫生监督检查</w:t>
      </w:r>
    </w:p>
    <w:p>
      <w:pPr>
        <w:widowControl/>
        <w:shd w:val="clear" w:color="auto" w:fill="FFFFFF"/>
        <w:adjustRightInd w:val="0"/>
        <w:spacing w:line="600" w:lineRule="exact"/>
        <w:ind w:left="2099" w:leftChars="695" w:hanging="640" w:hangingChars="200"/>
        <w:rPr>
          <w:rFonts w:ascii="仿宋_GB2312" w:hAnsi="Times New Roman" w:eastAsia="仿宋_GB2312" w:cs="仿宋_GB2312"/>
          <w:color w:val="484848"/>
          <w:kern w:val="0"/>
          <w:sz w:val="32"/>
          <w:szCs w:val="32"/>
        </w:rPr>
      </w:pPr>
      <w:r>
        <w:rPr>
          <w:rFonts w:ascii="仿宋_GB2312" w:hAnsi="Times New Roman" w:eastAsia="仿宋_GB2312" w:cs="仿宋_GB2312"/>
          <w:color w:val="484848"/>
          <w:kern w:val="0"/>
          <w:sz w:val="32"/>
          <w:szCs w:val="32"/>
        </w:rPr>
        <w:t>6.</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6</w:t>
      </w:r>
      <w:r>
        <w:rPr>
          <w:rFonts w:hint="eastAsia" w:ascii="仿宋_GB2312" w:hAnsi="Times New Roman" w:eastAsia="仿宋_GB2312" w:cs="仿宋_GB2312"/>
          <w:color w:val="484848"/>
          <w:kern w:val="0"/>
          <w:sz w:val="32"/>
          <w:szCs w:val="32"/>
        </w:rPr>
        <w:t>号行动：非法医疗美容集中整治“回头看”</w:t>
      </w:r>
    </w:p>
    <w:p>
      <w:pPr>
        <w:widowControl/>
        <w:shd w:val="clear" w:color="auto" w:fill="FFFFFF"/>
        <w:adjustRightInd w:val="0"/>
        <w:spacing w:line="600" w:lineRule="exact"/>
        <w:ind w:left="2099" w:leftChars="695" w:hanging="640" w:hangingChars="200"/>
        <w:rPr>
          <w:rFonts w:ascii="仿宋_GB2312" w:hAnsi="Times New Roman" w:eastAsia="仿宋_GB2312" w:cs="Times New Roman"/>
          <w:color w:val="484848"/>
          <w:kern w:val="0"/>
          <w:sz w:val="32"/>
          <w:szCs w:val="32"/>
        </w:rPr>
      </w:pPr>
      <w:r>
        <w:rPr>
          <w:rFonts w:ascii="仿宋_GB2312" w:hAnsi="Times New Roman" w:eastAsia="仿宋_GB2312" w:cs="仿宋_GB2312"/>
          <w:color w:val="484848"/>
          <w:kern w:val="0"/>
          <w:sz w:val="32"/>
          <w:szCs w:val="32"/>
        </w:rPr>
        <w:t xml:space="preserve"> 7.</w:t>
      </w:r>
      <w:r>
        <w:rPr>
          <w:rFonts w:hint="eastAsia" w:ascii="仿宋_GB2312" w:hAnsi="Times New Roman" w:eastAsia="仿宋_GB2312" w:cs="仿宋_GB2312"/>
          <w:color w:val="484848"/>
          <w:kern w:val="0"/>
          <w:sz w:val="32"/>
          <w:szCs w:val="32"/>
        </w:rPr>
        <w:t>“健康青海蓝盾护航”</w:t>
      </w:r>
      <w:r>
        <w:rPr>
          <w:rFonts w:ascii="仿宋_GB2312" w:hAnsi="Times New Roman" w:eastAsia="仿宋_GB2312" w:cs="仿宋_GB2312"/>
          <w:color w:val="484848"/>
          <w:kern w:val="0"/>
          <w:sz w:val="32"/>
          <w:szCs w:val="32"/>
        </w:rPr>
        <w:t>7</w:t>
      </w:r>
      <w:r>
        <w:rPr>
          <w:rFonts w:hint="eastAsia" w:ascii="仿宋_GB2312" w:hAnsi="Times New Roman" w:eastAsia="仿宋_GB2312" w:cs="仿宋_GB2312"/>
          <w:color w:val="484848"/>
          <w:kern w:val="0"/>
          <w:sz w:val="32"/>
          <w:szCs w:val="32"/>
        </w:rPr>
        <w:t>号行动：被行政处罚单位整改落实专项稽查</w:t>
      </w: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华文中宋" w:hAnsi="华文中宋" w:eastAsia="华文中宋" w:cs="Times New Roman"/>
          <w:sz w:val="32"/>
          <w:szCs w:val="32"/>
        </w:rPr>
      </w:pPr>
    </w:p>
    <w:p>
      <w:pPr>
        <w:spacing w:line="600" w:lineRule="exact"/>
        <w:jc w:val="left"/>
        <w:rPr>
          <w:rFonts w:ascii="黑体" w:hAnsi="黑体" w:eastAsia="黑体"/>
          <w:sz w:val="30"/>
          <w:szCs w:val="30"/>
        </w:rPr>
      </w:pPr>
    </w:p>
    <w:p>
      <w:pPr>
        <w:spacing w:line="600" w:lineRule="exact"/>
        <w:jc w:val="left"/>
        <w:rPr>
          <w:rFonts w:ascii="黑体" w:hAnsi="黑体" w:eastAsia="黑体"/>
          <w:sz w:val="30"/>
          <w:szCs w:val="30"/>
        </w:rPr>
      </w:pPr>
    </w:p>
    <w:p>
      <w:pPr>
        <w:spacing w:line="600" w:lineRule="exact"/>
        <w:jc w:val="left"/>
        <w:rPr>
          <w:rFonts w:ascii="宋体" w:hAnsi="宋体"/>
          <w:sz w:val="30"/>
          <w:szCs w:val="30"/>
        </w:rPr>
      </w:pPr>
      <w:r>
        <w:rPr>
          <w:rFonts w:hint="eastAsia" w:ascii="黑体" w:hAnsi="黑体" w:eastAsia="黑体"/>
          <w:sz w:val="30"/>
          <w:szCs w:val="30"/>
        </w:rPr>
        <w:t>附件1</w:t>
      </w:r>
    </w:p>
    <w:p>
      <w:pPr>
        <w:spacing w:line="600" w:lineRule="exact"/>
        <w:jc w:val="left"/>
        <w:rPr>
          <w:rFonts w:ascii="黑体" w:hAnsi="黑体" w:eastAsia="黑体"/>
          <w:szCs w:val="32"/>
        </w:rPr>
      </w:pPr>
    </w:p>
    <w:p>
      <w:pPr>
        <w:jc w:val="center"/>
        <w:rPr>
          <w:rFonts w:ascii="宋体" w:hAnsi="宋体" w:cs="宋体"/>
          <w:b/>
          <w:bCs/>
          <w:color w:val="000000"/>
          <w:sz w:val="44"/>
          <w:szCs w:val="44"/>
        </w:rPr>
      </w:pPr>
      <w:r>
        <w:rPr>
          <w:rFonts w:hint="eastAsia" w:ascii="宋体" w:hAnsi="宋体" w:cs="宋体"/>
          <w:b/>
          <w:bCs/>
          <w:color w:val="000000"/>
          <w:sz w:val="44"/>
          <w:szCs w:val="44"/>
        </w:rPr>
        <w:t>“健康青海蓝盾护航”</w:t>
      </w:r>
      <w:r>
        <w:rPr>
          <w:rFonts w:ascii="Times New Roman" w:hAnsi="Times New Roman" w:cs="Times New Roman"/>
          <w:color w:val="000000"/>
          <w:sz w:val="44"/>
          <w:szCs w:val="44"/>
        </w:rPr>
        <w:t>1</w:t>
      </w:r>
      <w:r>
        <w:rPr>
          <w:rFonts w:hint="eastAsia" w:ascii="宋体" w:hAnsi="宋体" w:cs="宋体"/>
          <w:b/>
          <w:bCs/>
          <w:color w:val="000000"/>
          <w:sz w:val="44"/>
          <w:szCs w:val="44"/>
        </w:rPr>
        <w:t>号行动</w:t>
      </w:r>
    </w:p>
    <w:p>
      <w:pPr>
        <w:spacing w:line="600" w:lineRule="exact"/>
        <w:jc w:val="center"/>
        <w:rPr>
          <w:rFonts w:ascii="仿宋_GB2312" w:hAnsi="仿宋_GB2312" w:eastAsia="仿宋_GB2312" w:cs="仿宋_GB2312"/>
          <w:sz w:val="36"/>
          <w:szCs w:val="36"/>
        </w:rPr>
      </w:pPr>
      <w:r>
        <w:rPr>
          <w:rFonts w:hint="eastAsia" w:ascii="仿宋_GB2312" w:hAnsi="仿宋_GB2312" w:eastAsia="仿宋_GB2312" w:cs="仿宋_GB2312"/>
          <w:b/>
          <w:bCs/>
          <w:sz w:val="36"/>
          <w:szCs w:val="36"/>
        </w:rPr>
        <w:t>（公共卫生监督检查）</w:t>
      </w:r>
    </w:p>
    <w:p>
      <w:pPr>
        <w:spacing w:line="600" w:lineRule="exact"/>
        <w:rPr>
          <w:rFonts w:ascii="Times New Roman" w:hAnsi="Times New Roman" w:cs="Times New Roman"/>
          <w:b/>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一、监督检查内容</w:t>
      </w:r>
    </w:p>
    <w:p>
      <w:pPr>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（一）</w:t>
      </w:r>
      <w:r>
        <w:rPr>
          <w:rFonts w:hint="eastAsia" w:ascii="楷体_GB2312" w:hAnsi="楷体_GB2312" w:eastAsia="楷体_GB2312" w:cs="楷体_GB2312"/>
          <w:sz w:val="32"/>
          <w:szCs w:val="32"/>
        </w:rPr>
        <w:t>公共场所卫生。</w:t>
      </w:r>
      <w:r>
        <w:rPr>
          <w:rFonts w:hint="eastAsia" w:ascii="仿宋_GB2312" w:hAnsi="仿宋_GB2312" w:eastAsia="仿宋_GB2312" w:cs="仿宋_GB2312"/>
          <w:sz w:val="32"/>
          <w:szCs w:val="32"/>
        </w:rPr>
        <w:t>游泳、住宿、沐浴、美容美发等场所卫生管理情况，顾客用品用具、水质、空气以及集中空调通风系统卫生质量。加强公共场所新冠肺炎疫情防控措施落实情况监督检查。</w:t>
      </w:r>
      <w:r>
        <w:rPr>
          <w:rFonts w:hint="eastAsia" w:ascii="仿宋_GB2312" w:hAnsi="仿宋_GB2312" w:eastAsia="仿宋_GB2312" w:cs="仿宋_GB2312"/>
          <w:b/>
          <w:bCs/>
          <w:sz w:val="32"/>
          <w:szCs w:val="32"/>
        </w:rPr>
        <w:t>持续开展公共场所量化分级管理工作，年内量化分级率达到90%，采取相应措施提高量化分级公示率。</w:t>
      </w:r>
    </w:p>
    <w:p>
      <w:pPr>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sz w:val="32"/>
          <w:szCs w:val="32"/>
        </w:rPr>
        <w:t>（二）生活饮用水卫生。</w:t>
      </w:r>
      <w:r>
        <w:rPr>
          <w:rFonts w:hint="eastAsia" w:ascii="仿宋_GB2312" w:hAnsi="仿宋_GB2312" w:eastAsia="仿宋_GB2312" w:cs="仿宋_GB2312"/>
          <w:sz w:val="32"/>
          <w:szCs w:val="32"/>
        </w:rPr>
        <w:t>抽查集中式供水、小型集中式供水、二次供水的卫生管理情况，抽查供水水质。推进农村集中式供水卫生安全巡查服务，建立健全农村集中式供水基本情况和卫生安全巡查档案。</w:t>
      </w:r>
      <w:r>
        <w:rPr>
          <w:rFonts w:hint="eastAsia" w:ascii="仿宋_GB2312" w:hAnsi="仿宋_GB2312" w:eastAsia="仿宋_GB2312" w:cs="仿宋_GB2312"/>
          <w:b/>
          <w:bCs/>
          <w:sz w:val="32"/>
          <w:szCs w:val="32"/>
        </w:rPr>
        <w:t>切实做好农村集中式供水卫生安全巡查及信息报告工作，监督覆盖率不低于95%。</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（三）涉及饮用水卫生安全的产品。</w:t>
      </w:r>
      <w:r>
        <w:rPr>
          <w:rFonts w:hint="eastAsia" w:ascii="仿宋_GB2312" w:hAnsi="仿宋_GB2312" w:eastAsia="仿宋_GB2312" w:cs="仿宋_GB2312"/>
          <w:sz w:val="32"/>
          <w:szCs w:val="32"/>
        </w:rPr>
        <w:t>涉水产品生产经营单位、在华责任单位生产经营合规性情况，输配水设备、水处理材料、化学处理剂和水质处理器产品卫生质量。抽查现制现售饮用水自动售水机的应用现场。</w:t>
      </w:r>
    </w:p>
    <w:p>
      <w:pPr>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（四）餐具饮具集中消毒服务单位。</w:t>
      </w:r>
      <w:r>
        <w:rPr>
          <w:rFonts w:hint="eastAsia" w:ascii="仿宋_GB2312" w:hAnsi="仿宋_GB2312" w:eastAsia="仿宋_GB2312" w:cs="仿宋_GB2312"/>
          <w:sz w:val="32"/>
          <w:szCs w:val="32"/>
        </w:rPr>
        <w:t>餐具饮具集中消毒服务单位依法生产情况，消毒餐具饮具卫生质量。</w:t>
      </w:r>
    </w:p>
    <w:p>
      <w:pPr>
        <w:ind w:firstLine="640" w:firstLineChars="200"/>
        <w:rPr>
          <w:rFonts w:ascii="黑体" w:hAnsi="黑体" w:eastAsia="黑体" w:cs="黑体"/>
          <w:sz w:val="32"/>
          <w:szCs w:val="32"/>
        </w:rPr>
      </w:pPr>
      <w:r>
        <w:rPr>
          <w:rFonts w:hint="eastAsia" w:ascii="黑体" w:hAnsi="黑体" w:eastAsia="黑体" w:cs="黑体"/>
          <w:sz w:val="32"/>
          <w:szCs w:val="32"/>
        </w:rPr>
        <w:t>二、结果报送要求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地要切实加强对上报数据信息的审核，按照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地要强化处理措施，对监督检查中发现的突出问题，及时向当地政府主管部门通报情况，促进协同监管；对生活美容场所涉嫌违法开展医疗美容等案件线索，要及时通报、组织协查。重大案件信息要及时向我委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省卫生监督所联系人及电话：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公共场所卫生监督科  张  锋   6259829</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健康相关产品监督科  马华贞   6250179</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  真：6252086    电子邮箱：qhwjs@vip.163.com</w:t>
      </w:r>
    </w:p>
    <w:p>
      <w:pPr>
        <w:rPr>
          <w:rFonts w:ascii="仿宋_GB2312" w:hAnsi="仿宋_GB2312" w:eastAsia="仿宋_GB2312" w:cs="仿宋_GB2312"/>
          <w:sz w:val="32"/>
          <w:szCs w:val="32"/>
        </w:rPr>
      </w:pPr>
    </w:p>
    <w:p>
      <w:pPr>
        <w:ind w:left="1598" w:leftChars="304" w:hanging="960" w:hangingChars="300"/>
        <w:rPr>
          <w:rFonts w:ascii="仿宋_GB2312" w:hAnsi="仿宋_GB2312" w:eastAsia="仿宋_GB2312" w:cs="仿宋_GB2312"/>
          <w:sz w:val="32"/>
          <w:szCs w:val="32"/>
        </w:rPr>
      </w:pPr>
      <w:r>
        <w:rPr>
          <w:rFonts w:hint="eastAsia" w:ascii="仿宋_GB2312" w:hAnsi="仿宋_GB2312" w:eastAsia="仿宋_GB2312" w:cs="仿宋_GB2312"/>
          <w:sz w:val="32"/>
          <w:szCs w:val="32"/>
        </w:rPr>
        <w:t>附表：1.2021年公共场所卫生国家随机监督抽查工作</w:t>
      </w:r>
    </w:p>
    <w:p>
      <w:pPr>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计划表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2.2021年生活饮用水卫生国家随机监督抽查工作计划表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3.2021年涉水产品国家随机监督抽查工作计划</w:t>
      </w:r>
    </w:p>
    <w:p>
      <w:pPr>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4.2021年餐具饮具集中消毒服务单位国家随机监督抽查工作计划表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5.2021年小型集中式供水卫生安全巡查服务实施情况汇总表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6.2021年小型集中式供水和二次供水水质国家随机监督抽查信息汇总表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7.2021年二次供水卫生管理国家随机监督抽查信息汇总表</w:t>
      </w:r>
    </w:p>
    <w:p>
      <w:pPr>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8.2021年涉水产品经营单位国家随机监督抽查信息汇总表  </w:t>
      </w: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spacing w:line="560" w:lineRule="exact"/>
        <w:ind w:firstLine="1480"/>
        <w:jc w:val="distribute"/>
        <w:rPr>
          <w:rFonts w:ascii="仿宋" w:hAnsi="仿宋" w:eastAsia="仿宋" w:cs="Times New Roman"/>
          <w:sz w:val="32"/>
          <w:szCs w:val="32"/>
        </w:rPr>
        <w:sectPr>
          <w:pgSz w:w="11906" w:h="16838"/>
          <w:pgMar w:top="1440" w:right="1800" w:bottom="1440" w:left="1800" w:header="851" w:footer="992" w:gutter="0"/>
          <w:cols w:space="720" w:num="1"/>
          <w:docGrid w:type="lines" w:linePitch="312" w:charSpace="0"/>
        </w:sectPr>
      </w:pPr>
    </w:p>
    <w:p>
      <w:pPr>
        <w:spacing w:line="320" w:lineRule="exact"/>
        <w:jc w:val="left"/>
        <w:rPr>
          <w:rFonts w:ascii="黑体" w:hAnsi="黑体" w:eastAsia="黑体" w:cs="黑体"/>
          <w:sz w:val="30"/>
          <w:szCs w:val="30"/>
        </w:rPr>
      </w:pPr>
      <w:r>
        <w:rPr>
          <w:rFonts w:hint="eastAsia" w:ascii="黑体" w:hAnsi="黑体" w:eastAsia="黑体" w:cs="黑体"/>
          <w:sz w:val="30"/>
          <w:szCs w:val="30"/>
        </w:rPr>
        <w:t>附表</w:t>
      </w:r>
      <w:r>
        <w:rPr>
          <w:rFonts w:ascii="黑体" w:hAnsi="黑体" w:eastAsia="黑体" w:cs="黑体"/>
          <w:sz w:val="30"/>
          <w:szCs w:val="30"/>
        </w:rPr>
        <w:t>1</w:t>
      </w:r>
    </w:p>
    <w:p>
      <w:pPr>
        <w:widowControl/>
        <w:spacing w:before="156" w:beforeLines="50"/>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年公共场所卫生国家随机监督抽查工作计划表</w:t>
      </w:r>
    </w:p>
    <w:tbl>
      <w:tblPr>
        <w:tblStyle w:val="12"/>
        <w:tblW w:w="1506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5440"/>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79" w:type="dxa"/>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2713" w:type="dxa"/>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抽查范围和数量</w:t>
            </w:r>
          </w:p>
        </w:tc>
        <w:tc>
          <w:tcPr>
            <w:tcW w:w="5440" w:type="dxa"/>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检查内容</w:t>
            </w:r>
          </w:p>
        </w:tc>
        <w:tc>
          <w:tcPr>
            <w:tcW w:w="5430" w:type="dxa"/>
            <w:vAlign w:val="center"/>
          </w:tcPr>
          <w:p>
            <w:pPr>
              <w:widowControl/>
              <w:spacing w:line="280" w:lineRule="exact"/>
              <w:jc w:val="center"/>
              <w:rPr>
                <w:rFonts w:ascii="仿宋_GB2312" w:hAnsi="仿宋_GB2312" w:eastAsia="仿宋_GB2312" w:cs="仿宋_GB2312"/>
              </w:rPr>
            </w:pPr>
            <w:r>
              <w:rPr>
                <w:rFonts w:hint="eastAsia" w:ascii="仿宋_GB2312" w:hAnsi="仿宋_GB2312" w:eastAsia="仿宋_GB2312" w:cs="仿宋_GB231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游泳场所</w:t>
            </w:r>
          </w:p>
        </w:tc>
        <w:tc>
          <w:tcPr>
            <w:tcW w:w="2713" w:type="dxa"/>
            <w:vAlign w:val="center"/>
          </w:tcPr>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辖区全部人工游泳场所（含学校内游泳场所）</w:t>
            </w:r>
            <w:r>
              <w:rPr>
                <w:rFonts w:hint="eastAsia" w:ascii="仿宋_GB2312" w:hAnsi="仿宋_GB2312" w:eastAsia="仿宋_GB2312" w:cs="仿宋_GB2312"/>
                <w:sz w:val="18"/>
                <w:szCs w:val="18"/>
                <w:vertAlign w:val="superscript"/>
              </w:rPr>
              <w:t xml:space="preserve">(a) </w:t>
            </w:r>
          </w:p>
        </w:tc>
        <w:tc>
          <w:tcPr>
            <w:tcW w:w="5440" w:type="dxa"/>
            <w:vMerge w:val="restart"/>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1.设置卫生管理部门或人员情况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2.建立卫生管理档案情况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3.从业人员健康体检情况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4.设置禁止吸烟警语标志情况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5.对空气、水质、顾客用品用具等进行卫生检测情况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6.公示卫生许可证、卫生信誉度等级和卫生检测信息情况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7.对顾客用品用具进行清洗、消毒、保洁情况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8.实施卫生监督量化分级管理情况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9.住宿场所按照《艾滋病防治条例》放置安全套或者设置安全套发售设施情况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10.生活美容场所违法开展医疗美容情况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11.公共场所新冠疫情常态化防控措施落实情况。</w:t>
            </w:r>
            <w:r>
              <w:rPr>
                <w:rFonts w:hint="eastAsia" w:ascii="仿宋_GB2312" w:hAnsi="仿宋_GB2312" w:eastAsia="仿宋_GB2312" w:cs="仿宋_GB2312"/>
                <w:sz w:val="18"/>
                <w:szCs w:val="18"/>
                <w:vertAlign w:val="superscript"/>
              </w:rPr>
              <w:t>(b)</w:t>
            </w: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1.泳池水浑浊度、pH、游离性余氯、尿素、菌落总数、大肠菌群</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exac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住宿场所</w:t>
            </w:r>
          </w:p>
        </w:tc>
        <w:tc>
          <w:tcPr>
            <w:tcW w:w="2713" w:type="dxa"/>
            <w:vAlign w:val="center"/>
          </w:tcPr>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辖区总数25%</w:t>
            </w:r>
            <w:r>
              <w:rPr>
                <w:rFonts w:hint="eastAsia" w:ascii="仿宋_GB2312" w:hAnsi="仿宋_GB2312" w:eastAsia="仿宋_GB2312" w:cs="仿宋_GB2312"/>
                <w:sz w:val="18"/>
                <w:szCs w:val="18"/>
                <w:vertAlign w:val="superscript"/>
              </w:rPr>
              <w:t xml:space="preserve">(a) </w:t>
            </w:r>
          </w:p>
        </w:tc>
        <w:tc>
          <w:tcPr>
            <w:tcW w:w="5440" w:type="dxa"/>
            <w:vMerge w:val="continue"/>
            <w:vAlign w:val="center"/>
          </w:tcPr>
          <w:p>
            <w:pPr>
              <w:widowControl/>
              <w:spacing w:line="280" w:lineRule="exact"/>
              <w:jc w:val="left"/>
              <w:rPr>
                <w:rFonts w:ascii="仿宋_GB2312" w:hAnsi="仿宋_GB2312" w:eastAsia="仿宋_GB2312" w:cs="仿宋_GB2312"/>
                <w:sz w:val="18"/>
                <w:szCs w:val="18"/>
              </w:rPr>
            </w:pP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1.棉织品外观、细菌总数、大肠菌群、金黄色葡萄球菌、pH</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沐浴场所</w:t>
            </w:r>
          </w:p>
        </w:tc>
        <w:tc>
          <w:tcPr>
            <w:tcW w:w="2713"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辖区总数16%</w:t>
            </w:r>
            <w:r>
              <w:rPr>
                <w:rFonts w:hint="eastAsia" w:ascii="仿宋_GB2312" w:hAnsi="仿宋_GB2312" w:eastAsia="仿宋_GB2312" w:cs="仿宋_GB2312"/>
                <w:sz w:val="18"/>
                <w:szCs w:val="18"/>
                <w:vertAlign w:val="superscript"/>
              </w:rPr>
              <w:t xml:space="preserve">(a) </w:t>
            </w:r>
          </w:p>
        </w:tc>
        <w:tc>
          <w:tcPr>
            <w:tcW w:w="5440" w:type="dxa"/>
            <w:vMerge w:val="continue"/>
            <w:vAlign w:val="center"/>
          </w:tcPr>
          <w:p>
            <w:pPr>
              <w:widowControl/>
              <w:spacing w:line="280" w:lineRule="exact"/>
              <w:jc w:val="left"/>
              <w:rPr>
                <w:rFonts w:ascii="仿宋_GB2312" w:hAnsi="仿宋_GB2312" w:eastAsia="仿宋_GB2312" w:cs="仿宋_GB2312"/>
                <w:sz w:val="18"/>
                <w:szCs w:val="18"/>
              </w:rPr>
            </w:pP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1.棉织品外观、细菌总数、大肠菌群、金黄色葡萄球菌、pH</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美容美发场所</w:t>
            </w:r>
          </w:p>
        </w:tc>
        <w:tc>
          <w:tcPr>
            <w:tcW w:w="2713" w:type="dxa"/>
            <w:vAlign w:val="center"/>
          </w:tcPr>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辖区总数8%</w:t>
            </w:r>
            <w:r>
              <w:rPr>
                <w:rFonts w:hint="eastAsia" w:ascii="仿宋_GB2312" w:hAnsi="仿宋_GB2312" w:eastAsia="仿宋_GB2312" w:cs="仿宋_GB2312"/>
                <w:sz w:val="18"/>
                <w:szCs w:val="18"/>
                <w:vertAlign w:val="superscript"/>
              </w:rPr>
              <w:t xml:space="preserve">(a) </w:t>
            </w:r>
          </w:p>
        </w:tc>
        <w:tc>
          <w:tcPr>
            <w:tcW w:w="5440" w:type="dxa"/>
            <w:vMerge w:val="continue"/>
            <w:vAlign w:val="center"/>
          </w:tcPr>
          <w:p>
            <w:pPr>
              <w:widowControl/>
              <w:spacing w:line="280" w:lineRule="exact"/>
              <w:jc w:val="left"/>
              <w:rPr>
                <w:rFonts w:ascii="仿宋_GB2312" w:hAnsi="仿宋_GB2312" w:eastAsia="仿宋_GB2312" w:cs="仿宋_GB2312"/>
                <w:sz w:val="18"/>
                <w:szCs w:val="18"/>
              </w:rPr>
            </w:pP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1.美容美发工具细菌总数、大肠菌群、金黄色葡萄球菌</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其他公共场所</w:t>
            </w:r>
          </w:p>
        </w:tc>
        <w:tc>
          <w:tcPr>
            <w:tcW w:w="2713" w:type="dxa"/>
            <w:vAlign w:val="center"/>
          </w:tcPr>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辖区全部候车（机、船）室。</w:t>
            </w:r>
          </w:p>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辖区营业面积2000m</w:t>
            </w:r>
            <w:r>
              <w:rPr>
                <w:rFonts w:hint="eastAsia" w:ascii="仿宋_GB2312" w:hAnsi="仿宋_GB2312" w:eastAsia="仿宋_GB2312" w:cs="仿宋_GB2312"/>
                <w:sz w:val="18"/>
                <w:szCs w:val="18"/>
                <w:vertAlign w:val="superscript"/>
              </w:rPr>
              <w:t>2</w:t>
            </w:r>
            <w:r>
              <w:rPr>
                <w:rFonts w:hint="eastAsia" w:ascii="仿宋_GB2312" w:hAnsi="仿宋_GB2312" w:eastAsia="仿宋_GB2312" w:cs="仿宋_GB2312"/>
                <w:sz w:val="18"/>
                <w:szCs w:val="18"/>
              </w:rPr>
              <w:t>以上商场（超市）60户，影剧院40户，游艺厅、歌舞厅、音乐厅共80户，数量不足的全部检查。</w:t>
            </w:r>
            <w:r>
              <w:rPr>
                <w:rFonts w:hint="eastAsia" w:ascii="仿宋_GB2312" w:hAnsi="仿宋_GB2312" w:eastAsia="仿宋_GB2312" w:cs="仿宋_GB2312"/>
                <w:sz w:val="18"/>
                <w:szCs w:val="18"/>
                <w:vertAlign w:val="superscript"/>
              </w:rPr>
              <w:t xml:space="preserve">(a) </w:t>
            </w:r>
          </w:p>
        </w:tc>
        <w:tc>
          <w:tcPr>
            <w:tcW w:w="5440" w:type="dxa"/>
            <w:vMerge w:val="continue"/>
            <w:vAlign w:val="center"/>
          </w:tcPr>
          <w:p>
            <w:pPr>
              <w:widowControl/>
              <w:spacing w:line="280" w:lineRule="exact"/>
              <w:jc w:val="left"/>
              <w:rPr>
                <w:rFonts w:ascii="仿宋_GB2312" w:hAnsi="仿宋_GB2312" w:eastAsia="仿宋_GB2312" w:cs="仿宋_GB2312"/>
                <w:sz w:val="18"/>
                <w:szCs w:val="18"/>
              </w:rPr>
            </w:pP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室内空气中CO</w:t>
            </w:r>
            <w:r>
              <w:rPr>
                <w:rFonts w:hint="eastAsia" w:ascii="仿宋_GB2312" w:hAnsi="仿宋_GB2312" w:eastAsia="仿宋_GB2312" w:cs="仿宋_GB2312"/>
                <w:sz w:val="18"/>
                <w:szCs w:val="18"/>
                <w:vertAlign w:val="subscript"/>
              </w:rPr>
              <w:t>2</w:t>
            </w:r>
            <w:r>
              <w:rPr>
                <w:rFonts w:hint="eastAsia" w:ascii="仿宋_GB2312" w:hAnsi="仿宋_GB2312" w:eastAsia="仿宋_GB2312" w:cs="仿宋_GB2312"/>
                <w:sz w:val="18"/>
                <w:szCs w:val="18"/>
              </w:rPr>
              <w:t>、甲醛、苯、甲苯、二甲苯</w:t>
            </w:r>
            <w:r>
              <w:rPr>
                <w:rFonts w:hint="eastAsia" w:ascii="仿宋_GB2312" w:hAnsi="仿宋_GB2312" w:eastAsia="仿宋_GB2312" w:cs="仿宋_GB2312"/>
                <w:sz w:val="18"/>
                <w:szCs w:val="18"/>
                <w:vertAlign w:val="superscript"/>
              </w:rPr>
              <w:t>(e)</w:t>
            </w:r>
          </w:p>
          <w:p>
            <w:pPr>
              <w:keepNext/>
              <w:keepLines/>
              <w:widowControl/>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exact"/>
        </w:trPr>
        <w:tc>
          <w:tcPr>
            <w:tcW w:w="1479"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集中空调</w:t>
            </w:r>
          </w:p>
        </w:tc>
        <w:tc>
          <w:tcPr>
            <w:tcW w:w="2713" w:type="dxa"/>
            <w:vAlign w:val="center"/>
          </w:tcPr>
          <w:p>
            <w:pPr>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辖区已抽取公共场所中使用集中空调通风系统的全部检查；其中抽取30户进行检测，数量不足的全部检测</w:t>
            </w:r>
          </w:p>
        </w:tc>
        <w:tc>
          <w:tcPr>
            <w:tcW w:w="544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1.建立集中空调通风系统卫生档案</w:t>
            </w:r>
            <w:r>
              <w:rPr>
                <w:rFonts w:hint="eastAsia" w:ascii="仿宋_GB2312" w:hAnsi="仿宋_GB2312" w:eastAsia="仿宋_GB2312" w:cs="仿宋_GB2312"/>
                <w:sz w:val="18"/>
                <w:szCs w:val="18"/>
                <w:vertAlign w:val="superscript"/>
              </w:rPr>
              <w:t xml:space="preserve">(c) </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2.建立预防空气传播性疾病应急预案情况</w:t>
            </w:r>
            <w:r>
              <w:rPr>
                <w:rFonts w:hint="eastAsia" w:ascii="仿宋_GB2312" w:hAnsi="仿宋_GB2312" w:eastAsia="仿宋_GB2312" w:cs="仿宋_GB2312"/>
                <w:sz w:val="18"/>
                <w:szCs w:val="18"/>
                <w:vertAlign w:val="superscript"/>
              </w:rPr>
              <w:t xml:space="preserve">(c) </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3.开展集中空调通风系统卫生检测或卫生学评价情况</w:t>
            </w:r>
            <w:r>
              <w:rPr>
                <w:rFonts w:hint="eastAsia" w:ascii="仿宋_GB2312" w:hAnsi="仿宋_GB2312" w:eastAsia="仿宋_GB2312" w:cs="仿宋_GB2312"/>
                <w:sz w:val="18"/>
                <w:szCs w:val="18"/>
                <w:vertAlign w:val="superscript"/>
              </w:rPr>
              <w:t>(d)</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4.开展集中空调通风系统清洗消毒情况</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5.新风口、开放式冷却塔依标准设置情况</w:t>
            </w:r>
          </w:p>
        </w:tc>
        <w:tc>
          <w:tcPr>
            <w:tcW w:w="5430" w:type="dxa"/>
            <w:vAlign w:val="center"/>
          </w:tcPr>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1.风管内表面积尘量、细菌总数、真菌总数</w:t>
            </w:r>
            <w:r>
              <w:rPr>
                <w:rFonts w:hint="eastAsia" w:ascii="仿宋_GB2312" w:hAnsi="仿宋_GB2312" w:eastAsia="仿宋_GB2312" w:cs="仿宋_GB2312"/>
                <w:sz w:val="18"/>
                <w:szCs w:val="18"/>
                <w:vertAlign w:val="superscript"/>
              </w:rPr>
              <w:t>(f)</w:t>
            </w:r>
          </w:p>
          <w:p>
            <w:pPr>
              <w:keepNext/>
              <w:keepLines/>
              <w:widowControl/>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2.冷却水中嗜肺军团菌</w:t>
            </w:r>
            <w:r>
              <w:rPr>
                <w:rFonts w:hint="eastAsia" w:ascii="仿宋_GB2312" w:hAnsi="仿宋_GB2312" w:eastAsia="仿宋_GB2312" w:cs="仿宋_GB2312"/>
                <w:sz w:val="18"/>
                <w:szCs w:val="18"/>
                <w:vertAlign w:val="superscript"/>
              </w:rPr>
              <w:t>(g)</w:t>
            </w:r>
          </w:p>
        </w:tc>
      </w:tr>
    </w:tbl>
    <w:p>
      <w:pPr>
        <w:spacing w:before="156" w:beforeLines="50" w:line="220" w:lineRule="exact"/>
        <w:jc w:val="left"/>
        <w:rPr>
          <w:rFonts w:ascii="仿宋_GB2312" w:hAnsi="仿宋_GB2312" w:eastAsia="仿宋_GB2312" w:cs="仿宋_GB2312"/>
          <w:kern w:val="0"/>
        </w:rPr>
      </w:pPr>
      <w:r>
        <w:rPr>
          <w:rFonts w:hint="eastAsia" w:ascii="仿宋_GB2312" w:hAnsi="仿宋_GB2312" w:eastAsia="仿宋_GB2312" w:cs="仿宋_GB2312"/>
          <w:kern w:val="0"/>
        </w:rPr>
        <w:t>a.游泳场所按抽查任务的100%进行检测，住宿场所、沐浴场所、其他公共场所按抽查任务的50%进行检测，美容美发场所按抽查任务的20%进行检测。</w:t>
      </w:r>
    </w:p>
    <w:p>
      <w:pPr>
        <w:spacing w:before="156" w:beforeLines="50" w:line="220" w:lineRule="exact"/>
        <w:jc w:val="left"/>
        <w:rPr>
          <w:rFonts w:ascii="仿宋_GB2312" w:hAnsi="仿宋_GB2312" w:eastAsia="仿宋_GB2312" w:cs="仿宋_GB2312"/>
          <w:kern w:val="0"/>
        </w:rPr>
      </w:pPr>
      <w:r>
        <w:rPr>
          <w:rFonts w:hint="eastAsia" w:ascii="仿宋_GB2312" w:hAnsi="仿宋_GB2312" w:eastAsia="仿宋_GB2312" w:cs="仿宋_GB2312"/>
          <w:kern w:val="0"/>
        </w:rPr>
        <w:t xml:space="preserve">   b.落实属地</w:t>
      </w:r>
      <w:r>
        <w:rPr>
          <w:rFonts w:hint="eastAsia" w:ascii="仿宋_GB2312" w:hAnsi="仿宋_GB2312" w:eastAsia="仿宋_GB2312" w:cs="仿宋_GB2312"/>
        </w:rPr>
        <w:t>新冠疫情常态化防控措施要求即为合格。</w:t>
      </w:r>
    </w:p>
    <w:p>
      <w:pPr>
        <w:spacing w:before="156" w:beforeLines="50" w:line="220" w:lineRule="exact"/>
        <w:jc w:val="left"/>
        <w:rPr>
          <w:rFonts w:ascii="仿宋_GB2312" w:hAnsi="仿宋_GB2312" w:eastAsia="仿宋_GB2312" w:cs="仿宋_GB2312"/>
          <w:kern w:val="0"/>
          <w:vertAlign w:val="subscript"/>
        </w:rPr>
      </w:pPr>
      <w:r>
        <w:rPr>
          <w:rFonts w:hint="eastAsia" w:ascii="仿宋_GB2312" w:hAnsi="仿宋_GB2312" w:eastAsia="仿宋_GB2312" w:cs="仿宋_GB2312"/>
          <w:kern w:val="0"/>
        </w:rPr>
        <w:t xml:space="preserve">   c.指《公共场所集中空调通风系统卫生规范》（WS 394-2012）规定的集中空调通风系统卫生档案和预防空气传播性疾病应急预案。</w:t>
      </w:r>
    </w:p>
    <w:p>
      <w:pPr>
        <w:spacing w:before="156" w:beforeLines="50" w:line="220" w:lineRule="exact"/>
        <w:jc w:val="left"/>
        <w:rPr>
          <w:rFonts w:ascii="仿宋_GB2312" w:hAnsi="仿宋_GB2312" w:eastAsia="仿宋_GB2312" w:cs="仿宋_GB2312"/>
          <w:kern w:val="0"/>
        </w:rPr>
      </w:pPr>
      <w:r>
        <w:rPr>
          <w:rFonts w:hint="eastAsia" w:ascii="仿宋_GB2312" w:hAnsi="仿宋_GB2312" w:eastAsia="仿宋_GB2312" w:cs="仿宋_GB2312"/>
          <w:kern w:val="0"/>
        </w:rPr>
        <w:t xml:space="preserve">   d.使用单位需提供集中空调通风系统卫生检测报告复印件。</w:t>
      </w:r>
    </w:p>
    <w:p>
      <w:pPr>
        <w:spacing w:before="156" w:beforeLines="50" w:line="220" w:lineRule="exact"/>
        <w:rPr>
          <w:rFonts w:ascii="仿宋_GB2312" w:hAnsi="仿宋_GB2312" w:eastAsia="仿宋_GB2312" w:cs="仿宋_GB2312"/>
          <w:kern w:val="0"/>
        </w:rPr>
      </w:pPr>
      <w:r>
        <w:rPr>
          <w:rFonts w:hint="eastAsia" w:ascii="仿宋_GB2312" w:hAnsi="仿宋_GB2312" w:eastAsia="仿宋_GB2312" w:cs="仿宋_GB2312"/>
          <w:kern w:val="0"/>
        </w:rPr>
        <w:t xml:space="preserve">   e.只对6个月内进行过室内大面积装修的场所检测甲醛、苯、甲苯、二甲苯项目。</w:t>
      </w:r>
    </w:p>
    <w:p>
      <w:pPr>
        <w:spacing w:before="156" w:beforeLines="50" w:line="220" w:lineRule="exact"/>
        <w:rPr>
          <w:rFonts w:ascii="仿宋_GB2312" w:hAnsi="仿宋_GB2312" w:eastAsia="仿宋_GB2312" w:cs="仿宋_GB2312"/>
        </w:rPr>
      </w:pPr>
      <w:r>
        <w:rPr>
          <w:rFonts w:hint="eastAsia" w:ascii="仿宋_GB2312" w:hAnsi="仿宋_GB2312" w:eastAsia="仿宋_GB2312" w:cs="仿宋_GB2312"/>
        </w:rPr>
        <w:t xml:space="preserve">   f</w:t>
      </w:r>
      <w:r>
        <w:rPr>
          <w:rFonts w:hint="eastAsia" w:ascii="仿宋_GB2312" w:hAnsi="仿宋_GB2312" w:eastAsia="仿宋_GB2312" w:cs="仿宋_GB2312"/>
          <w:kern w:val="0"/>
        </w:rPr>
        <w:t>.使用无风管集中空调通风系统的，该指标合理缺项。</w:t>
      </w:r>
    </w:p>
    <w:p>
      <w:pPr>
        <w:spacing w:before="156" w:beforeLines="50" w:line="220" w:lineRule="exact"/>
        <w:rPr>
          <w:rFonts w:ascii="????????????" w:hAnsi="????????????" w:cs="????????????"/>
        </w:rPr>
      </w:pPr>
      <w:r>
        <w:rPr>
          <w:rFonts w:hint="eastAsia" w:ascii="仿宋_GB2312" w:hAnsi="仿宋_GB2312" w:eastAsia="仿宋_GB2312" w:cs="仿宋_GB2312"/>
        </w:rPr>
        <w:t xml:space="preserve">   g.使用非开放式冷却塔集中空调通风系统的，该指标合理缺项。</w:t>
      </w:r>
    </w:p>
    <w:p>
      <w:pPr>
        <w:spacing w:line="600" w:lineRule="exac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2</w:t>
      </w:r>
    </w:p>
    <w:p>
      <w:pPr>
        <w:spacing w:before="156" w:beforeLines="50" w:line="600" w:lineRule="exact"/>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年生活饮用水卫生国家随机监督抽查工作计划表</w:t>
      </w:r>
    </w:p>
    <w:tbl>
      <w:tblPr>
        <w:tblStyle w:val="12"/>
        <w:tblW w:w="139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849"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监督检查对象</w:t>
            </w:r>
            <w:r>
              <w:rPr>
                <w:rFonts w:hint="eastAsia" w:ascii="仿宋_GB2312" w:hAnsi="仿宋_GB2312" w:eastAsia="仿宋_GB2312" w:cs="仿宋_GB2312"/>
                <w:vertAlign w:val="superscript"/>
              </w:rPr>
              <w:t>(a)</w:t>
            </w:r>
          </w:p>
        </w:tc>
        <w:tc>
          <w:tcPr>
            <w:tcW w:w="6159"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范围和数量</w:t>
            </w:r>
          </w:p>
        </w:tc>
        <w:tc>
          <w:tcPr>
            <w:tcW w:w="4111"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检查内容</w:t>
            </w:r>
          </w:p>
        </w:tc>
        <w:tc>
          <w:tcPr>
            <w:tcW w:w="1875" w:type="dxa"/>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城市集中式供水</w:t>
            </w:r>
          </w:p>
        </w:tc>
        <w:tc>
          <w:tcPr>
            <w:tcW w:w="6159"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辖区城市城区和县城的全部水厂</w:t>
            </w:r>
          </w:p>
        </w:tc>
        <w:tc>
          <w:tcPr>
            <w:tcW w:w="4111" w:type="dxa"/>
            <w:vMerge w:val="restart"/>
            <w:vAlign w:val="center"/>
          </w:tcPr>
          <w:p>
            <w:pPr>
              <w:spacing w:line="360" w:lineRule="exact"/>
              <w:jc w:val="left"/>
              <w:rPr>
                <w:rFonts w:ascii="仿宋_GB2312" w:hAnsi="仿宋_GB2312" w:eastAsia="仿宋_GB2312" w:cs="仿宋_GB2312"/>
              </w:rPr>
            </w:pPr>
            <w:r>
              <w:rPr>
                <w:rFonts w:hint="eastAsia" w:ascii="仿宋_GB2312" w:hAnsi="仿宋_GB2312" w:eastAsia="仿宋_GB2312" w:cs="仿宋_GB2312"/>
              </w:rPr>
              <w:t>1.持有卫生许可证情况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2.水源卫生防护情况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3.供管水人员健康体检和培训情况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4.涉水产品卫生许可批件情况</w:t>
            </w:r>
          </w:p>
          <w:p>
            <w:pPr>
              <w:spacing w:line="360" w:lineRule="exact"/>
              <w:rPr>
                <w:rFonts w:ascii="仿宋_GB2312" w:hAnsi="仿宋_GB2312" w:eastAsia="仿宋_GB2312" w:cs="仿宋_GB2312"/>
              </w:rPr>
            </w:pPr>
            <w:r>
              <w:rPr>
                <w:rFonts w:hint="eastAsia" w:ascii="仿宋_GB2312" w:hAnsi="仿宋_GB2312" w:eastAsia="仿宋_GB2312" w:cs="仿宋_GB2312"/>
              </w:rPr>
              <w:t>5.水质消毒情况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6.水质自检情况</w:t>
            </w:r>
            <w:r>
              <w:rPr>
                <w:rFonts w:hint="eastAsia" w:ascii="仿宋_GB2312" w:hAnsi="仿宋_GB2312" w:eastAsia="仿宋_GB2312" w:cs="仿宋_GB2312"/>
                <w:vertAlign w:val="superscript"/>
              </w:rPr>
              <w:t>(d)</w:t>
            </w:r>
          </w:p>
        </w:tc>
        <w:tc>
          <w:tcPr>
            <w:tcW w:w="1875" w:type="dxa"/>
            <w:vMerge w:val="restart"/>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农村集中式供水</w:t>
            </w:r>
            <w:r>
              <w:rPr>
                <w:rFonts w:hint="eastAsia" w:ascii="仿宋_GB2312" w:hAnsi="仿宋_GB2312" w:eastAsia="仿宋_GB2312" w:cs="仿宋_GB2312"/>
                <w:vertAlign w:val="superscript"/>
              </w:rPr>
              <w:t>(b)</w:t>
            </w:r>
          </w:p>
        </w:tc>
        <w:tc>
          <w:tcPr>
            <w:tcW w:w="6159"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辖区农村全部设计日供水1000m</w:t>
            </w:r>
            <w:r>
              <w:rPr>
                <w:rFonts w:hint="eastAsia" w:ascii="仿宋_GB2312" w:hAnsi="仿宋_GB2312" w:eastAsia="仿宋_GB2312" w:cs="仿宋_GB2312"/>
                <w:vertAlign w:val="superscript"/>
              </w:rPr>
              <w:t>3</w:t>
            </w:r>
            <w:r>
              <w:rPr>
                <w:rFonts w:hint="eastAsia" w:ascii="仿宋_GB2312" w:hAnsi="仿宋_GB2312" w:eastAsia="仿宋_GB2312" w:cs="仿宋_GB2312"/>
              </w:rPr>
              <w:t>以上水厂</w:t>
            </w:r>
          </w:p>
        </w:tc>
        <w:tc>
          <w:tcPr>
            <w:tcW w:w="4111" w:type="dxa"/>
            <w:vMerge w:val="continue"/>
            <w:vAlign w:val="center"/>
          </w:tcPr>
          <w:p>
            <w:pPr>
              <w:spacing w:line="360" w:lineRule="exact"/>
              <w:jc w:val="left"/>
              <w:rPr>
                <w:rFonts w:ascii="仿宋_GB2312" w:hAnsi="仿宋_GB2312" w:eastAsia="仿宋_GB2312" w:cs="仿宋_GB2312"/>
              </w:rPr>
            </w:pPr>
          </w:p>
        </w:tc>
        <w:tc>
          <w:tcPr>
            <w:tcW w:w="1875" w:type="dxa"/>
            <w:vMerge w:val="continue"/>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1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小型集中式供水</w:t>
            </w:r>
          </w:p>
        </w:tc>
        <w:tc>
          <w:tcPr>
            <w:tcW w:w="6159"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每个县、县级市辖区在用小型集中式供水的乡镇数的至少30%</w:t>
            </w:r>
            <w:r>
              <w:rPr>
                <w:rFonts w:hint="eastAsia" w:ascii="仿宋_GB2312" w:hAnsi="仿宋_GB2312" w:eastAsia="仿宋_GB2312" w:cs="仿宋_GB2312"/>
                <w:vertAlign w:val="superscript"/>
              </w:rPr>
              <w:t>(c)</w:t>
            </w:r>
            <w:r>
              <w:rPr>
                <w:rFonts w:hint="eastAsia" w:ascii="仿宋_GB2312" w:hAnsi="仿宋_GB2312" w:eastAsia="仿宋_GB2312" w:cs="仿宋_GB2312"/>
              </w:rPr>
              <w:t>，</w:t>
            </w:r>
          </w:p>
          <w:p>
            <w:pPr>
              <w:spacing w:line="360" w:lineRule="exact"/>
              <w:rPr>
                <w:rFonts w:ascii="仿宋_GB2312" w:hAnsi="仿宋_GB2312" w:eastAsia="仿宋_GB2312" w:cs="仿宋_GB2312"/>
              </w:rPr>
            </w:pPr>
            <w:r>
              <w:rPr>
                <w:rFonts w:hint="eastAsia" w:ascii="仿宋_GB2312" w:hAnsi="仿宋_GB2312" w:eastAsia="仿宋_GB2312" w:cs="仿宋_GB2312"/>
              </w:rPr>
              <w:t>每个乡镇抽查30%的设计日供水100m</w:t>
            </w:r>
            <w:r>
              <w:rPr>
                <w:rFonts w:hint="eastAsia" w:ascii="仿宋_GB2312" w:hAnsi="仿宋_GB2312" w:eastAsia="仿宋_GB2312" w:cs="仿宋_GB2312"/>
                <w:vertAlign w:val="superscript"/>
              </w:rPr>
              <w:t>3</w:t>
            </w:r>
            <w:r>
              <w:rPr>
                <w:rFonts w:hint="eastAsia" w:ascii="仿宋_GB2312" w:hAnsi="仿宋_GB2312" w:eastAsia="仿宋_GB2312" w:cs="仿宋_GB2312"/>
              </w:rPr>
              <w:t>以上水厂</w:t>
            </w:r>
            <w:r>
              <w:rPr>
                <w:rFonts w:hint="eastAsia" w:ascii="仿宋_GB2312" w:hAnsi="仿宋_GB2312" w:eastAsia="仿宋_GB2312" w:cs="仿宋_GB2312"/>
                <w:vertAlign w:val="superscript"/>
              </w:rPr>
              <w:t>(c)</w:t>
            </w:r>
          </w:p>
        </w:tc>
        <w:tc>
          <w:tcPr>
            <w:tcW w:w="4111" w:type="dxa"/>
            <w:vAlign w:val="center"/>
          </w:tcPr>
          <w:p>
            <w:pPr>
              <w:spacing w:line="360" w:lineRule="exact"/>
              <w:jc w:val="left"/>
              <w:rPr>
                <w:rFonts w:ascii="仿宋_GB2312" w:hAnsi="仿宋_GB2312" w:eastAsia="仿宋_GB2312" w:cs="仿宋_GB2312"/>
              </w:rPr>
            </w:pPr>
            <w:r>
              <w:rPr>
                <w:rFonts w:hint="eastAsia" w:ascii="仿宋_GB2312" w:hAnsi="仿宋_GB2312" w:eastAsia="仿宋_GB2312" w:cs="仿宋_GB2312"/>
              </w:rPr>
              <w:t>1.饮用水卫生安全巡查服务开展情况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2.持有卫生许可证情况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3.处罚情况</w:t>
            </w:r>
          </w:p>
        </w:tc>
        <w:tc>
          <w:tcPr>
            <w:tcW w:w="1875" w:type="dxa"/>
            <w:vMerge w:val="continue"/>
            <w:vAlign w:val="center"/>
          </w:tcPr>
          <w:p>
            <w:pPr>
              <w:spacing w:line="36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849"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二次供水</w:t>
            </w:r>
          </w:p>
        </w:tc>
        <w:tc>
          <w:tcPr>
            <w:tcW w:w="6159" w:type="dxa"/>
            <w:vAlign w:val="center"/>
          </w:tcPr>
          <w:p>
            <w:pPr>
              <w:spacing w:line="360" w:lineRule="exact"/>
              <w:jc w:val="left"/>
              <w:rPr>
                <w:rFonts w:ascii="仿宋_GB2312" w:hAnsi="仿宋_GB2312" w:eastAsia="仿宋_GB2312" w:cs="仿宋_GB2312"/>
              </w:rPr>
            </w:pPr>
            <w:r>
              <w:rPr>
                <w:rFonts w:hint="eastAsia" w:ascii="仿宋_GB2312" w:hAnsi="仿宋_GB2312" w:eastAsia="仿宋_GB2312" w:cs="仿宋_GB2312"/>
              </w:rPr>
              <w:t>每个县（区）10个二次供水设施，不足10个的全部检查</w:t>
            </w:r>
            <w:r>
              <w:rPr>
                <w:rFonts w:hint="eastAsia" w:ascii="仿宋_GB2312" w:hAnsi="仿宋_GB2312" w:eastAsia="仿宋_GB2312" w:cs="仿宋_GB2312"/>
                <w:vertAlign w:val="superscript"/>
              </w:rPr>
              <w:t>(c)</w:t>
            </w:r>
          </w:p>
        </w:tc>
        <w:tc>
          <w:tcPr>
            <w:tcW w:w="4111" w:type="dxa"/>
            <w:vAlign w:val="center"/>
          </w:tcPr>
          <w:p>
            <w:pPr>
              <w:spacing w:line="360" w:lineRule="exact"/>
              <w:jc w:val="left"/>
              <w:rPr>
                <w:rFonts w:ascii="仿宋_GB2312" w:hAnsi="仿宋_GB2312" w:eastAsia="仿宋_GB2312" w:cs="仿宋_GB2312"/>
              </w:rPr>
            </w:pPr>
            <w:r>
              <w:rPr>
                <w:rFonts w:hint="eastAsia" w:ascii="仿宋_GB2312" w:hAnsi="仿宋_GB2312" w:eastAsia="仿宋_GB2312" w:cs="仿宋_GB2312"/>
              </w:rPr>
              <w:t>1.供管水人员健康体检和培训情况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2.设施防护及周围环境情况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3.储水设备定期清洗消毒情况</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4.水质自检情况</w:t>
            </w:r>
            <w:r>
              <w:rPr>
                <w:rFonts w:hint="eastAsia" w:ascii="仿宋_GB2312" w:hAnsi="仿宋_GB2312" w:eastAsia="仿宋_GB2312" w:cs="仿宋_GB2312"/>
                <w:vertAlign w:val="superscript"/>
              </w:rPr>
              <w:t>(d)</w:t>
            </w:r>
          </w:p>
          <w:p>
            <w:pPr>
              <w:spacing w:line="360" w:lineRule="exact"/>
              <w:jc w:val="left"/>
              <w:rPr>
                <w:rFonts w:ascii="仿宋_GB2312" w:hAnsi="仿宋_GB2312" w:eastAsia="仿宋_GB2312" w:cs="仿宋_GB2312"/>
              </w:rPr>
            </w:pPr>
            <w:r>
              <w:rPr>
                <w:rFonts w:hint="eastAsia" w:ascii="仿宋_GB2312" w:hAnsi="仿宋_GB2312" w:eastAsia="仿宋_GB2312" w:cs="仿宋_GB2312"/>
              </w:rPr>
              <w:t>5.饮用水卫生安全巡查服务开展情况</w:t>
            </w:r>
          </w:p>
        </w:tc>
        <w:tc>
          <w:tcPr>
            <w:tcW w:w="1875" w:type="dxa"/>
            <w:vAlign w:val="center"/>
          </w:tcPr>
          <w:p>
            <w:pPr>
              <w:spacing w:line="360" w:lineRule="exact"/>
              <w:rPr>
                <w:rFonts w:ascii="仿宋_GB2312" w:hAnsi="仿宋_GB2312" w:eastAsia="仿宋_GB2312" w:cs="仿宋_GB2312"/>
              </w:rPr>
            </w:pPr>
            <w:r>
              <w:rPr>
                <w:rFonts w:hint="eastAsia" w:ascii="仿宋_GB2312" w:hAnsi="仿宋_GB2312" w:eastAsia="仿宋_GB2312" w:cs="仿宋_GB2312"/>
              </w:rPr>
              <w:t>出水色度、浑浊度、臭和味、肉眼可见物、pH和消毒剂余量</w:t>
            </w:r>
          </w:p>
        </w:tc>
      </w:tr>
    </w:tbl>
    <w:p>
      <w:pPr>
        <w:spacing w:before="156" w:beforeLines="50" w:line="360" w:lineRule="exact"/>
        <w:jc w:val="left"/>
        <w:rPr>
          <w:rFonts w:ascii="仿宋_GB2312" w:hAnsi="仿宋_GB2312" w:eastAsia="仿宋_GB2312" w:cs="仿宋_GB2312"/>
          <w:kern w:val="0"/>
        </w:rPr>
      </w:pPr>
      <w:r>
        <w:rPr>
          <w:rFonts w:hint="eastAsia" w:ascii="仿宋_GB2312" w:hAnsi="仿宋_GB2312" w:eastAsia="仿宋_GB2312" w:cs="仿宋_GB2312"/>
          <w:kern w:val="0"/>
        </w:rPr>
        <w:t xml:space="preserve">    a.不含学校内的自建设施集中式供水和二次供水。</w:t>
      </w:r>
    </w:p>
    <w:p>
      <w:pPr>
        <w:spacing w:before="156" w:beforeLines="50" w:line="360" w:lineRule="exact"/>
        <w:jc w:val="left"/>
        <w:rPr>
          <w:rFonts w:ascii="仿宋_GB2312" w:hAnsi="仿宋_GB2312" w:eastAsia="仿宋_GB2312" w:cs="仿宋_GB2312"/>
          <w:kern w:val="0"/>
        </w:rPr>
      </w:pPr>
      <w:r>
        <w:rPr>
          <w:rFonts w:hint="eastAsia" w:ascii="仿宋_GB2312" w:hAnsi="仿宋_GB2312" w:eastAsia="仿宋_GB2312" w:cs="仿宋_GB2312"/>
          <w:kern w:val="0"/>
        </w:rPr>
        <w:t xml:space="preserve">    b.农村集中式供水为监督检查信息卡上标记类别为“乡镇”的集中式供水。</w:t>
      </w:r>
    </w:p>
    <w:p>
      <w:pPr>
        <w:spacing w:before="156" w:beforeLines="50" w:line="360" w:lineRule="exact"/>
        <w:jc w:val="left"/>
        <w:rPr>
          <w:rFonts w:ascii="仿宋_GB2312" w:hAnsi="仿宋_GB2312" w:eastAsia="仿宋_GB2312" w:cs="仿宋_GB2312"/>
          <w:kern w:val="0"/>
        </w:rPr>
      </w:pPr>
      <w:r>
        <w:rPr>
          <w:rFonts w:hint="eastAsia" w:ascii="仿宋_GB2312" w:hAnsi="仿宋_GB2312" w:eastAsia="仿宋_GB2312" w:cs="仿宋_GB2312"/>
          <w:kern w:val="0"/>
        </w:rPr>
        <w:t xml:space="preserve">    c.各地在综合卫生监督档案、饮用水卫生安全巡查档案或记录以及相关调查资料等信息的基础上自行制定清单并实施双随机抽查。</w:t>
      </w:r>
    </w:p>
    <w:p>
      <w:pPr>
        <w:spacing w:before="156" w:beforeLines="50" w:line="360" w:lineRule="exact"/>
        <w:jc w:val="left"/>
        <w:rPr>
          <w:rFonts w:ascii="????????????" w:hAnsi="????????????" w:cs="????????????"/>
          <w:kern w:val="0"/>
        </w:rPr>
      </w:pPr>
      <w:r>
        <w:rPr>
          <w:rFonts w:hint="eastAsia" w:ascii="仿宋_GB2312" w:hAnsi="仿宋_GB2312" w:eastAsia="仿宋_GB2312" w:cs="仿宋_GB2312"/>
          <w:kern w:val="0"/>
        </w:rPr>
        <w:t xml:space="preserve">    d.水质自检包括委托检测。</w:t>
      </w:r>
    </w:p>
    <w:p>
      <w:pPr>
        <w:snapToGrid w:val="0"/>
        <w:spacing w:before="156" w:beforeLines="50" w:after="156" w:afterLines="50" w:line="600" w:lineRule="exact"/>
        <w:jc w:val="lef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3</w:t>
      </w:r>
    </w:p>
    <w:p>
      <w:pPr>
        <w:widowControl/>
        <w:spacing w:before="156" w:beforeLines="50" w:line="600" w:lineRule="exact"/>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年涉水产品国家随机监督抽查工作计划表</w:t>
      </w:r>
    </w:p>
    <w:tbl>
      <w:tblPr>
        <w:tblStyle w:val="12"/>
        <w:tblW w:w="13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2551"/>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218"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产品类别</w:t>
            </w:r>
          </w:p>
        </w:tc>
        <w:tc>
          <w:tcPr>
            <w:tcW w:w="467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范围和数量</w:t>
            </w:r>
          </w:p>
        </w:tc>
        <w:tc>
          <w:tcPr>
            <w:tcW w:w="255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检查内容</w:t>
            </w:r>
          </w:p>
        </w:tc>
        <w:tc>
          <w:tcPr>
            <w:tcW w:w="449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检测项目</w:t>
            </w:r>
            <w:r>
              <w:rPr>
                <w:rFonts w:hint="eastAsia" w:ascii="仿宋_GB2312" w:hAnsi="仿宋_GB2312" w:eastAsia="仿宋_GB2312" w:cs="仿宋_GB2312"/>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221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输配水设备</w:t>
            </w:r>
          </w:p>
        </w:tc>
        <w:tc>
          <w:tcPr>
            <w:tcW w:w="4678" w:type="dxa"/>
            <w:vMerge w:val="restart"/>
            <w:vAlign w:val="center"/>
          </w:tcPr>
          <w:p>
            <w:pPr>
              <w:spacing w:line="240" w:lineRule="exact"/>
              <w:rPr>
                <w:rFonts w:ascii="仿宋_GB2312" w:hAnsi="仿宋_GB2312" w:eastAsia="仿宋_GB2312" w:cs="仿宋_GB2312"/>
                <w:kern w:val="0"/>
              </w:rPr>
            </w:pPr>
            <w:r>
              <w:rPr>
                <w:rFonts w:hint="eastAsia" w:ascii="仿宋_GB2312" w:hAnsi="仿宋_GB2312" w:eastAsia="仿宋_GB2312" w:cs="仿宋_GB2312"/>
                <w:kern w:val="0"/>
              </w:rPr>
              <w:t>辖区内10个生产企业，不足的全部抽查，每个企业抽查1-3个产品</w:t>
            </w:r>
          </w:p>
        </w:tc>
        <w:tc>
          <w:tcPr>
            <w:tcW w:w="2551" w:type="dxa"/>
            <w:vMerge w:val="restart"/>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1.生产企业符合《涉及饮用水卫生安全产品生产企业卫生规范》情况</w:t>
            </w:r>
          </w:p>
          <w:p>
            <w:pPr>
              <w:spacing w:line="240" w:lineRule="exact"/>
              <w:rPr>
                <w:rFonts w:ascii="仿宋_GB2312" w:hAnsi="仿宋_GB2312" w:eastAsia="仿宋_GB2312" w:cs="仿宋_GB2312"/>
              </w:rPr>
            </w:pPr>
            <w:r>
              <w:rPr>
                <w:rFonts w:hint="eastAsia" w:ascii="仿宋_GB2312" w:hAnsi="仿宋_GB2312" w:eastAsia="仿宋_GB2312" w:cs="仿宋_GB2312"/>
              </w:rPr>
              <w:t>2.产品卫生许可批件、标签、说明书</w:t>
            </w:r>
          </w:p>
        </w:tc>
        <w:tc>
          <w:tcPr>
            <w:tcW w:w="4493"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221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水处理材料</w:t>
            </w:r>
          </w:p>
        </w:tc>
        <w:tc>
          <w:tcPr>
            <w:tcW w:w="4678" w:type="dxa"/>
            <w:vMerge w:val="continue"/>
            <w:vAlign w:val="center"/>
          </w:tcPr>
          <w:p>
            <w:pPr>
              <w:spacing w:line="240" w:lineRule="exact"/>
              <w:rPr>
                <w:rFonts w:ascii="仿宋_GB2312" w:hAnsi="仿宋_GB2312" w:eastAsia="仿宋_GB2312" w:cs="仿宋_GB2312"/>
              </w:rPr>
            </w:pPr>
          </w:p>
        </w:tc>
        <w:tc>
          <w:tcPr>
            <w:tcW w:w="2551" w:type="dxa"/>
            <w:vMerge w:val="continue"/>
            <w:vAlign w:val="center"/>
          </w:tcPr>
          <w:p>
            <w:pPr>
              <w:spacing w:line="240" w:lineRule="exact"/>
              <w:rPr>
                <w:rFonts w:ascii="仿宋_GB2312" w:hAnsi="仿宋_GB2312" w:eastAsia="仿宋_GB2312" w:cs="仿宋_GB2312"/>
              </w:rPr>
            </w:pPr>
          </w:p>
        </w:tc>
        <w:tc>
          <w:tcPr>
            <w:tcW w:w="4493"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221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化学处理剂</w:t>
            </w:r>
          </w:p>
        </w:tc>
        <w:tc>
          <w:tcPr>
            <w:tcW w:w="4678" w:type="dxa"/>
            <w:vMerge w:val="continue"/>
            <w:vAlign w:val="center"/>
          </w:tcPr>
          <w:p>
            <w:pPr>
              <w:spacing w:line="240" w:lineRule="exact"/>
              <w:rPr>
                <w:rFonts w:ascii="仿宋_GB2312" w:hAnsi="仿宋_GB2312" w:eastAsia="仿宋_GB2312" w:cs="仿宋_GB2312"/>
              </w:rPr>
            </w:pPr>
          </w:p>
        </w:tc>
        <w:tc>
          <w:tcPr>
            <w:tcW w:w="2551" w:type="dxa"/>
            <w:vMerge w:val="continue"/>
            <w:vAlign w:val="center"/>
          </w:tcPr>
          <w:p>
            <w:pPr>
              <w:spacing w:line="240" w:lineRule="exact"/>
              <w:rPr>
                <w:rFonts w:ascii="仿宋_GB2312" w:hAnsi="仿宋_GB2312" w:eastAsia="仿宋_GB2312" w:cs="仿宋_GB2312"/>
              </w:rPr>
            </w:pPr>
          </w:p>
        </w:tc>
        <w:tc>
          <w:tcPr>
            <w:tcW w:w="4493"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218"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水质处理器</w:t>
            </w:r>
          </w:p>
        </w:tc>
        <w:tc>
          <w:tcPr>
            <w:tcW w:w="4678"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kern w:val="0"/>
              </w:rPr>
              <w:t>辖区内10个生产企业，不足的全部抽查，每个企业抽查1-2个产品</w:t>
            </w:r>
          </w:p>
        </w:tc>
        <w:tc>
          <w:tcPr>
            <w:tcW w:w="2551"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1.生产企业符合《涉及饮用水卫生安全产品生产企业卫生规范》情况</w:t>
            </w:r>
          </w:p>
          <w:p>
            <w:pPr>
              <w:spacing w:line="240" w:lineRule="exact"/>
              <w:rPr>
                <w:rFonts w:ascii="仿宋_GB2312" w:hAnsi="仿宋_GB2312" w:eastAsia="仿宋_GB2312" w:cs="仿宋_GB2312"/>
              </w:rPr>
            </w:pPr>
            <w:r>
              <w:rPr>
                <w:rFonts w:hint="eastAsia" w:ascii="仿宋_GB2312" w:hAnsi="仿宋_GB2312" w:eastAsia="仿宋_GB2312" w:cs="仿宋_GB2312"/>
              </w:rPr>
              <w:t>2.产品卫生许可批件、标签、说明书</w:t>
            </w:r>
          </w:p>
        </w:tc>
        <w:tc>
          <w:tcPr>
            <w:tcW w:w="4493" w:type="dxa"/>
            <w:vMerge w:val="continue"/>
            <w:vAlign w:val="center"/>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2218" w:type="dxa"/>
            <w:vMerge w:val="continue"/>
            <w:vAlign w:val="center"/>
          </w:tcPr>
          <w:p>
            <w:pPr>
              <w:jc w:val="center"/>
              <w:rPr>
                <w:rFonts w:ascii="仿宋_GB2312" w:hAnsi="仿宋_GB2312" w:eastAsia="仿宋_GB2312" w:cs="仿宋_GB2312"/>
                <w:kern w:val="0"/>
              </w:rPr>
            </w:pPr>
          </w:p>
        </w:tc>
        <w:tc>
          <w:tcPr>
            <w:tcW w:w="4678"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辖区内10个实体经营单位</w:t>
            </w:r>
            <w:r>
              <w:rPr>
                <w:rFonts w:hint="eastAsia" w:ascii="仿宋_GB2312" w:hAnsi="仿宋_GB2312" w:eastAsia="仿宋_GB2312" w:cs="仿宋_GB2312"/>
                <w:vertAlign w:val="superscript"/>
              </w:rPr>
              <w:t>(b)</w:t>
            </w:r>
            <w:r>
              <w:rPr>
                <w:rFonts w:hint="eastAsia" w:ascii="仿宋_GB2312" w:hAnsi="仿宋_GB2312" w:eastAsia="仿宋_GB2312" w:cs="仿宋_GB2312"/>
                <w:kern w:val="0"/>
              </w:rPr>
              <w:t>，含6个城市商场、超市或专营商店、4个乡镇综合或专营市场，不足的全部抽查。</w:t>
            </w:r>
          </w:p>
        </w:tc>
        <w:tc>
          <w:tcPr>
            <w:tcW w:w="2551"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1.标签、说明书</w:t>
            </w:r>
          </w:p>
          <w:p>
            <w:pPr>
              <w:spacing w:line="240" w:lineRule="exact"/>
              <w:rPr>
                <w:rFonts w:ascii="仿宋_GB2312" w:hAnsi="仿宋_GB2312" w:eastAsia="仿宋_GB2312" w:cs="仿宋_GB2312"/>
              </w:rPr>
            </w:pPr>
            <w:r>
              <w:rPr>
                <w:rFonts w:hint="eastAsia" w:ascii="仿宋_GB2312" w:hAnsi="仿宋_GB2312" w:eastAsia="仿宋_GB2312" w:cs="仿宋_GB2312"/>
              </w:rPr>
              <w:t>2.产品卫生许可批件</w:t>
            </w:r>
          </w:p>
        </w:tc>
        <w:tc>
          <w:tcPr>
            <w:tcW w:w="4493"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218" w:type="dxa"/>
            <w:vMerge w:val="continue"/>
            <w:vAlign w:val="center"/>
          </w:tcPr>
          <w:p>
            <w:pPr>
              <w:jc w:val="center"/>
              <w:rPr>
                <w:rFonts w:ascii="仿宋_GB2312" w:hAnsi="仿宋_GB2312" w:eastAsia="仿宋_GB2312" w:cs="仿宋_GB2312"/>
                <w:kern w:val="0"/>
              </w:rPr>
            </w:pPr>
          </w:p>
        </w:tc>
        <w:tc>
          <w:tcPr>
            <w:tcW w:w="4678"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辖区内50个在主要网络平台从事经销活动的网店，不足的全部抽查，检查网店所有产品。</w:t>
            </w:r>
          </w:p>
        </w:tc>
        <w:tc>
          <w:tcPr>
            <w:tcW w:w="2551"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产品卫生许可批件</w:t>
            </w:r>
          </w:p>
        </w:tc>
        <w:tc>
          <w:tcPr>
            <w:tcW w:w="4493" w:type="dxa"/>
            <w:vMerge w:val="continue"/>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1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进口涉水产品</w:t>
            </w:r>
          </w:p>
        </w:tc>
        <w:tc>
          <w:tcPr>
            <w:tcW w:w="4678" w:type="dxa"/>
            <w:vAlign w:val="center"/>
          </w:tcPr>
          <w:p>
            <w:pPr>
              <w:spacing w:line="240" w:lineRule="exact"/>
              <w:rPr>
                <w:rFonts w:ascii="仿宋_GB2312" w:hAnsi="仿宋_GB2312" w:eastAsia="仿宋_GB2312" w:cs="仿宋_GB2312"/>
                <w:b/>
                <w:bCs/>
              </w:rPr>
            </w:pPr>
            <w:r>
              <w:rPr>
                <w:rFonts w:hint="eastAsia" w:ascii="仿宋_GB2312" w:hAnsi="仿宋_GB2312" w:eastAsia="仿宋_GB2312" w:cs="仿宋_GB2312"/>
              </w:rPr>
              <w:t>辖区内10个在华责任单位</w:t>
            </w:r>
            <w:r>
              <w:rPr>
                <w:rFonts w:hint="eastAsia" w:ascii="仿宋_GB2312" w:hAnsi="仿宋_GB2312" w:eastAsia="仿宋_GB2312" w:cs="仿宋_GB2312"/>
                <w:kern w:val="0"/>
              </w:rPr>
              <w:t>，不足的全部抽查，</w:t>
            </w:r>
            <w:r>
              <w:rPr>
                <w:rFonts w:hint="eastAsia" w:ascii="仿宋_GB2312" w:hAnsi="仿宋_GB2312" w:eastAsia="仿宋_GB2312" w:cs="仿宋_GB2312"/>
              </w:rPr>
              <w:t>每个单位抽查1-3种产品</w:t>
            </w:r>
          </w:p>
        </w:tc>
        <w:tc>
          <w:tcPr>
            <w:tcW w:w="2551"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1.标签、说明书</w:t>
            </w:r>
          </w:p>
          <w:p>
            <w:pPr>
              <w:spacing w:line="240" w:lineRule="exact"/>
              <w:rPr>
                <w:rFonts w:ascii="仿宋_GB2312" w:hAnsi="仿宋_GB2312" w:eastAsia="仿宋_GB2312" w:cs="仿宋_GB2312"/>
              </w:rPr>
            </w:pPr>
            <w:r>
              <w:rPr>
                <w:rFonts w:hint="eastAsia" w:ascii="仿宋_GB2312" w:hAnsi="仿宋_GB2312" w:eastAsia="仿宋_GB2312" w:cs="仿宋_GB2312"/>
              </w:rPr>
              <w:t>2.产品卫生许可批件</w:t>
            </w:r>
          </w:p>
        </w:tc>
        <w:tc>
          <w:tcPr>
            <w:tcW w:w="4493"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2218" w:type="dxa"/>
            <w:vAlign w:val="center"/>
          </w:tcPr>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现制现售饮用水</w:t>
            </w:r>
          </w:p>
          <w:p>
            <w:pPr>
              <w:spacing w:line="240" w:lineRule="exact"/>
              <w:jc w:val="center"/>
              <w:rPr>
                <w:rFonts w:ascii="仿宋_GB2312" w:hAnsi="仿宋_GB2312" w:eastAsia="仿宋_GB2312" w:cs="仿宋_GB2312"/>
              </w:rPr>
            </w:pPr>
            <w:r>
              <w:rPr>
                <w:rFonts w:hint="eastAsia" w:ascii="仿宋_GB2312" w:hAnsi="仿宋_GB2312" w:eastAsia="仿宋_GB2312" w:cs="仿宋_GB2312"/>
                <w:kern w:val="0"/>
              </w:rPr>
              <w:t>自动售水机</w:t>
            </w:r>
          </w:p>
        </w:tc>
        <w:tc>
          <w:tcPr>
            <w:tcW w:w="4678" w:type="dxa"/>
            <w:vAlign w:val="center"/>
          </w:tcPr>
          <w:p>
            <w:pPr>
              <w:spacing w:line="240" w:lineRule="exact"/>
              <w:rPr>
                <w:rFonts w:ascii="仿宋_GB2312" w:hAnsi="仿宋_GB2312" w:eastAsia="仿宋_GB2312" w:cs="仿宋_GB2312"/>
                <w:kern w:val="0"/>
              </w:rPr>
            </w:pPr>
            <w:r>
              <w:rPr>
                <w:rFonts w:hint="eastAsia" w:ascii="仿宋_GB2312" w:hAnsi="仿宋_GB2312" w:eastAsia="仿宋_GB2312" w:cs="仿宋_GB2312"/>
              </w:rPr>
              <w:t>辖区内5个经营单位</w:t>
            </w:r>
            <w:r>
              <w:rPr>
                <w:rFonts w:hint="eastAsia" w:ascii="仿宋_GB2312" w:hAnsi="仿宋_GB2312" w:eastAsia="仿宋_GB2312" w:cs="仿宋_GB2312"/>
                <w:vertAlign w:val="superscript"/>
              </w:rPr>
              <w:t>(b)</w:t>
            </w:r>
            <w:r>
              <w:rPr>
                <w:rFonts w:hint="eastAsia" w:ascii="仿宋_GB2312" w:hAnsi="仿宋_GB2312" w:eastAsia="仿宋_GB2312" w:cs="仿宋_GB2312"/>
              </w:rPr>
              <w:t>，不足的全部抽查，每个单位抽查1-3个应用现场。</w:t>
            </w:r>
          </w:p>
        </w:tc>
        <w:tc>
          <w:tcPr>
            <w:tcW w:w="2551"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产品卫生许可批件</w:t>
            </w:r>
          </w:p>
        </w:tc>
        <w:tc>
          <w:tcPr>
            <w:tcW w:w="4493" w:type="dxa"/>
            <w:vAlign w:val="center"/>
          </w:tcPr>
          <w:p>
            <w:pPr>
              <w:snapToGrid w:val="0"/>
              <w:rPr>
                <w:rFonts w:ascii="仿宋_GB2312" w:hAnsi="仿宋_GB2312" w:eastAsia="仿宋_GB2312" w:cs="仿宋_GB2312"/>
              </w:rPr>
            </w:pPr>
            <w:r>
              <w:rPr>
                <w:rFonts w:hint="eastAsia" w:ascii="仿宋_GB2312" w:hAnsi="仿宋_GB2312" w:eastAsia="仿宋_GB2312" w:cs="仿宋_GB2312"/>
              </w:rPr>
              <w:t>出水水质</w:t>
            </w:r>
            <w:r>
              <w:rPr>
                <w:rFonts w:hint="eastAsia" w:ascii="仿宋_GB2312" w:hAnsi="仿宋_GB2312" w:eastAsia="仿宋_GB2312" w:cs="仿宋_GB2312"/>
                <w:kern w:val="0"/>
              </w:rPr>
              <w:t>菌落总数、总大肠菌群、色度、浑浊度、臭和味、肉眼可见物、pH、耗氧量等</w:t>
            </w:r>
          </w:p>
        </w:tc>
      </w:tr>
    </w:tbl>
    <w:p>
      <w:pPr>
        <w:snapToGrid w:val="0"/>
        <w:spacing w:before="156" w:beforeLines="50" w:line="320" w:lineRule="exact"/>
        <w:jc w:val="left"/>
        <w:rPr>
          <w:rFonts w:ascii="仿宋_GB2312" w:hAnsi="仿宋_GB2312" w:eastAsia="仿宋_GB2312" w:cs="仿宋_GB2312"/>
        </w:rPr>
      </w:pPr>
      <w:r>
        <w:rPr>
          <w:rFonts w:hint="eastAsia" w:ascii="仿宋_GB2312" w:hAnsi="仿宋_GB2312" w:eastAsia="仿宋_GB2312" w:cs="仿宋_GB2312"/>
        </w:rPr>
        <w:t xml:space="preserve">    a.无负压供水设备、饮用水消毒设备、大型水质处理器产品卫生安全性检测合理缺项。</w:t>
      </w:r>
    </w:p>
    <w:p>
      <w:pPr>
        <w:snapToGrid w:val="0"/>
        <w:spacing w:before="156" w:beforeLines="50" w:line="320" w:lineRule="exact"/>
        <w:jc w:val="left"/>
        <w:rPr>
          <w:rFonts w:ascii="????????????" w:hAnsi="????????????" w:cs="????????????"/>
        </w:rPr>
      </w:pPr>
      <w:r>
        <w:rPr>
          <w:rFonts w:hint="eastAsia" w:ascii="仿宋_GB2312" w:hAnsi="仿宋_GB2312" w:eastAsia="仿宋_GB2312" w:cs="仿宋_GB2312"/>
        </w:rPr>
        <w:t xml:space="preserve">    b.各地在综合卫生监督档案及相关调查资料等信息基础上</w:t>
      </w:r>
      <w:r>
        <w:rPr>
          <w:rFonts w:hint="eastAsia" w:ascii="仿宋_GB2312" w:hAnsi="仿宋_GB2312" w:eastAsia="仿宋_GB2312" w:cs="仿宋_GB2312"/>
          <w:kern w:val="0"/>
        </w:rPr>
        <w:t>自行制定清单并实施双随机抽查</w:t>
      </w:r>
      <w:r>
        <w:rPr>
          <w:rFonts w:hint="eastAsia" w:ascii="仿宋_GB2312" w:hAnsi="仿宋_GB2312" w:eastAsia="仿宋_GB2312" w:cs="仿宋_GB2312"/>
        </w:rPr>
        <w:t>。</w:t>
      </w:r>
    </w:p>
    <w:p>
      <w:pPr>
        <w:snapToGrid w:val="0"/>
        <w:spacing w:after="156" w:afterLines="50" w:line="600" w:lineRule="exact"/>
        <w:jc w:val="left"/>
        <w:rPr>
          <w:rFonts w:ascii="黑体" w:hAnsi="宋体" w:eastAsia="黑体" w:cs="Times New Roman"/>
          <w:sz w:val="30"/>
          <w:szCs w:val="30"/>
        </w:rPr>
      </w:pPr>
    </w:p>
    <w:p>
      <w:pPr>
        <w:snapToGrid w:val="0"/>
        <w:spacing w:after="156" w:afterLines="50" w:line="600" w:lineRule="exact"/>
        <w:jc w:val="left"/>
        <w:rPr>
          <w:rFonts w:ascii="黑体" w:hAnsi="宋体" w:eastAsia="黑体" w:cs="黑体"/>
          <w:sz w:val="30"/>
          <w:szCs w:val="30"/>
        </w:rPr>
      </w:pPr>
    </w:p>
    <w:p>
      <w:pPr>
        <w:snapToGrid w:val="0"/>
        <w:spacing w:after="156" w:afterLines="50" w:line="600" w:lineRule="exact"/>
        <w:jc w:val="lef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4</w:t>
      </w:r>
    </w:p>
    <w:p>
      <w:pPr>
        <w:spacing w:before="156" w:beforeLines="50" w:line="600" w:lineRule="exact"/>
        <w:jc w:val="center"/>
        <w:rPr>
          <w:rFonts w:cs="Times New Roman"/>
          <w:b/>
          <w:bCs/>
          <w:sz w:val="44"/>
          <w:szCs w:val="44"/>
        </w:rPr>
      </w:pPr>
      <w:r>
        <w:rPr>
          <w:rFonts w:ascii="宋体" w:hAnsi="宋体" w:cs="宋体"/>
          <w:b/>
          <w:bCs/>
          <w:sz w:val="44"/>
          <w:szCs w:val="44"/>
        </w:rPr>
        <w:t>2021</w:t>
      </w:r>
      <w:r>
        <w:rPr>
          <w:rFonts w:hint="eastAsia" w:ascii="宋体" w:hAnsi="宋体" w:cs="宋体"/>
          <w:b/>
          <w:bCs/>
          <w:sz w:val="44"/>
          <w:szCs w:val="44"/>
        </w:rPr>
        <w:t>年餐具饮具集中消毒服务单位国家随机监督抽查工作计划表</w:t>
      </w:r>
    </w:p>
    <w:tbl>
      <w:tblPr>
        <w:tblStyle w:val="12"/>
        <w:tblW w:w="1499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777"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监督检查对象</w:t>
            </w:r>
          </w:p>
        </w:tc>
        <w:tc>
          <w:tcPr>
            <w:tcW w:w="3577"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范围和数量</w:t>
            </w:r>
          </w:p>
        </w:tc>
        <w:tc>
          <w:tcPr>
            <w:tcW w:w="5215"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检查内容</w:t>
            </w:r>
          </w:p>
        </w:tc>
        <w:tc>
          <w:tcPr>
            <w:tcW w:w="4423"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1777"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餐具饮具集中</w:t>
            </w:r>
          </w:p>
          <w:p>
            <w:pPr>
              <w:jc w:val="center"/>
              <w:rPr>
                <w:rFonts w:ascii="仿宋_GB2312" w:hAnsi="仿宋_GB2312" w:eastAsia="仿宋_GB2312" w:cs="仿宋_GB2312"/>
                <w:kern w:val="0"/>
              </w:rPr>
            </w:pPr>
            <w:r>
              <w:rPr>
                <w:rFonts w:hint="eastAsia" w:ascii="仿宋_GB2312" w:hAnsi="仿宋_GB2312" w:eastAsia="仿宋_GB2312" w:cs="仿宋_GB2312"/>
                <w:kern w:val="0"/>
              </w:rPr>
              <w:t>消毒服务单位</w:t>
            </w:r>
          </w:p>
        </w:tc>
        <w:tc>
          <w:tcPr>
            <w:tcW w:w="3577" w:type="dxa"/>
            <w:vAlign w:val="center"/>
          </w:tcPr>
          <w:p>
            <w:pPr>
              <w:rPr>
                <w:rFonts w:ascii="仿宋_GB2312" w:hAnsi="仿宋_GB2312" w:eastAsia="仿宋_GB2312" w:cs="仿宋_GB2312"/>
                <w:kern w:val="0"/>
              </w:rPr>
            </w:pPr>
            <w:r>
              <w:rPr>
                <w:rFonts w:hint="eastAsia" w:ascii="仿宋_GB2312" w:hAnsi="仿宋_GB2312" w:eastAsia="仿宋_GB2312" w:cs="仿宋_GB2312"/>
                <w:kern w:val="0"/>
              </w:rPr>
              <w:t>辖区总数20%，至少20户，不足20户的全部抽查</w:t>
            </w:r>
          </w:p>
        </w:tc>
        <w:tc>
          <w:tcPr>
            <w:tcW w:w="5215" w:type="dxa"/>
            <w:vAlign w:val="center"/>
          </w:tcPr>
          <w:p>
            <w:pPr>
              <w:rPr>
                <w:rFonts w:ascii="仿宋_GB2312" w:hAnsi="仿宋_GB2312" w:eastAsia="仿宋_GB2312" w:cs="仿宋_GB2312"/>
                <w:kern w:val="0"/>
              </w:rPr>
            </w:pPr>
            <w:r>
              <w:rPr>
                <w:rFonts w:hint="eastAsia" w:ascii="仿宋_GB2312" w:hAnsi="仿宋_GB2312" w:eastAsia="仿宋_GB2312" w:cs="仿宋_GB2312"/>
                <w:kern w:val="0"/>
              </w:rPr>
              <w:t>1.用水符合国家饮用水卫生标准情况</w:t>
            </w:r>
            <w:r>
              <w:rPr>
                <w:rFonts w:hint="eastAsia" w:ascii="仿宋_GB2312" w:hAnsi="仿宋_GB2312" w:eastAsia="仿宋_GB2312" w:cs="仿宋_GB2312"/>
                <w:kern w:val="0"/>
                <w:vertAlign w:val="superscript"/>
              </w:rPr>
              <w:t>(a)</w:t>
            </w:r>
          </w:p>
          <w:p>
            <w:pPr>
              <w:rPr>
                <w:rFonts w:ascii="仿宋_GB2312" w:hAnsi="仿宋_GB2312" w:eastAsia="仿宋_GB2312" w:cs="仿宋_GB2312"/>
                <w:kern w:val="0"/>
              </w:rPr>
            </w:pPr>
            <w:r>
              <w:rPr>
                <w:rFonts w:hint="eastAsia" w:ascii="仿宋_GB2312" w:hAnsi="仿宋_GB2312" w:eastAsia="仿宋_GB2312" w:cs="仿宋_GB2312"/>
                <w:kern w:val="0"/>
              </w:rPr>
              <w:t>2.使用的洗涤剂、消毒剂符合国家食品安全标准情况</w:t>
            </w:r>
            <w:r>
              <w:rPr>
                <w:rFonts w:hint="eastAsia" w:ascii="仿宋_GB2312" w:hAnsi="仿宋_GB2312" w:eastAsia="仿宋_GB2312" w:cs="仿宋_GB2312"/>
                <w:kern w:val="0"/>
                <w:vertAlign w:val="superscript"/>
              </w:rPr>
              <w:t>(b)</w:t>
            </w:r>
          </w:p>
          <w:p>
            <w:pPr>
              <w:rPr>
                <w:rFonts w:ascii="仿宋_GB2312" w:hAnsi="仿宋_GB2312" w:eastAsia="仿宋_GB2312" w:cs="仿宋_GB2312"/>
                <w:kern w:val="0"/>
              </w:rPr>
            </w:pPr>
            <w:r>
              <w:rPr>
                <w:rFonts w:hint="eastAsia" w:ascii="仿宋_GB2312" w:hAnsi="仿宋_GB2312" w:eastAsia="仿宋_GB2312" w:cs="仿宋_GB2312"/>
                <w:kern w:val="0"/>
              </w:rPr>
              <w:t>3.消毒后的餐饮具进行逐批检验情况</w:t>
            </w:r>
          </w:p>
          <w:p>
            <w:pPr>
              <w:rPr>
                <w:rFonts w:ascii="仿宋_GB2312" w:hAnsi="仿宋_GB2312" w:eastAsia="仿宋_GB2312" w:cs="仿宋_GB2312"/>
                <w:kern w:val="0"/>
              </w:rPr>
            </w:pPr>
            <w:r>
              <w:rPr>
                <w:rFonts w:hint="eastAsia" w:ascii="仿宋_GB2312" w:hAnsi="仿宋_GB2312" w:eastAsia="仿宋_GB2312" w:cs="仿宋_GB2312"/>
                <w:kern w:val="0"/>
              </w:rPr>
              <w:t>4.建立并遵守餐饮具出厂检验记录制度情况</w:t>
            </w:r>
            <w:r>
              <w:rPr>
                <w:rFonts w:hint="eastAsia" w:ascii="仿宋_GB2312" w:hAnsi="仿宋_GB2312" w:eastAsia="仿宋_GB2312" w:cs="仿宋_GB2312"/>
                <w:kern w:val="0"/>
                <w:vertAlign w:val="superscript"/>
              </w:rPr>
              <w:t>(c)</w:t>
            </w:r>
          </w:p>
        </w:tc>
        <w:tc>
          <w:tcPr>
            <w:tcW w:w="4423"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777"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出厂餐饮具</w:t>
            </w:r>
          </w:p>
        </w:tc>
        <w:tc>
          <w:tcPr>
            <w:tcW w:w="3577" w:type="dxa"/>
            <w:vAlign w:val="center"/>
          </w:tcPr>
          <w:p>
            <w:pPr>
              <w:rPr>
                <w:rFonts w:ascii="仿宋_GB2312" w:hAnsi="仿宋_GB2312" w:eastAsia="仿宋_GB2312" w:cs="仿宋_GB2312"/>
                <w:kern w:val="0"/>
              </w:rPr>
            </w:pPr>
            <w:r>
              <w:rPr>
                <w:rFonts w:hint="eastAsia" w:ascii="仿宋_GB2312" w:hAnsi="仿宋_GB2312" w:eastAsia="仿宋_GB2312" w:cs="仿宋_GB2312"/>
                <w:kern w:val="0"/>
              </w:rPr>
              <w:t>每个企业抽查1-2个批次出厂餐饮具</w:t>
            </w:r>
          </w:p>
        </w:tc>
        <w:tc>
          <w:tcPr>
            <w:tcW w:w="5215" w:type="dxa"/>
            <w:vAlign w:val="center"/>
          </w:tcPr>
          <w:p>
            <w:pPr>
              <w:rPr>
                <w:rFonts w:ascii="仿宋_GB2312" w:hAnsi="仿宋_GB2312" w:eastAsia="仿宋_GB2312" w:cs="仿宋_GB2312"/>
                <w:kern w:val="0"/>
              </w:rPr>
            </w:pPr>
            <w:r>
              <w:rPr>
                <w:rFonts w:hint="eastAsia" w:ascii="仿宋_GB2312" w:hAnsi="仿宋_GB2312" w:eastAsia="仿宋_GB2312" w:cs="仿宋_GB2312"/>
                <w:kern w:val="0"/>
              </w:rPr>
              <w:t>1.出厂餐饮具随附消毒合格证明情况</w:t>
            </w:r>
          </w:p>
          <w:p>
            <w:pPr>
              <w:rPr>
                <w:rFonts w:ascii="仿宋_GB2312" w:hAnsi="仿宋_GB2312" w:eastAsia="仿宋_GB2312" w:cs="仿宋_GB2312"/>
                <w:kern w:val="0"/>
              </w:rPr>
            </w:pPr>
            <w:r>
              <w:rPr>
                <w:rFonts w:hint="eastAsia" w:ascii="仿宋_GB2312" w:hAnsi="仿宋_GB2312" w:eastAsia="仿宋_GB2312" w:cs="仿宋_GB2312"/>
                <w:kern w:val="0"/>
              </w:rPr>
              <w:t>2.出厂餐饮具按规定在独立包装上标注相关内容情况</w:t>
            </w:r>
            <w:r>
              <w:rPr>
                <w:rFonts w:hint="eastAsia" w:ascii="仿宋_GB2312" w:hAnsi="仿宋_GB2312" w:eastAsia="仿宋_GB2312" w:cs="仿宋_GB2312"/>
                <w:kern w:val="0"/>
                <w:vertAlign w:val="superscript"/>
              </w:rPr>
              <w:t>(d)</w:t>
            </w:r>
          </w:p>
        </w:tc>
        <w:tc>
          <w:tcPr>
            <w:tcW w:w="4423" w:type="dxa"/>
            <w:vAlign w:val="center"/>
          </w:tcPr>
          <w:p>
            <w:pPr>
              <w:rPr>
                <w:rFonts w:ascii="仿宋_GB2312" w:hAnsi="仿宋_GB2312" w:eastAsia="仿宋_GB2312" w:cs="仿宋_GB2312"/>
                <w:kern w:val="0"/>
              </w:rPr>
            </w:pPr>
            <w:r>
              <w:rPr>
                <w:rFonts w:hint="eastAsia" w:ascii="仿宋_GB2312" w:hAnsi="仿宋_GB2312" w:eastAsia="仿宋_GB2312" w:cs="仿宋_GB2312"/>
                <w:kern w:val="0"/>
              </w:rPr>
              <w:t>感官要求，游离性余氯、阴离子合成洗涤剂</w:t>
            </w:r>
            <w:r>
              <w:rPr>
                <w:rFonts w:hint="eastAsia" w:ascii="仿宋_GB2312" w:hAnsi="仿宋_GB2312" w:eastAsia="仿宋_GB2312" w:cs="仿宋_GB2312"/>
                <w:kern w:val="0"/>
                <w:vertAlign w:val="superscript"/>
              </w:rPr>
              <w:t>(e)</w:t>
            </w:r>
            <w:r>
              <w:rPr>
                <w:rFonts w:hint="eastAsia" w:ascii="仿宋_GB2312" w:hAnsi="仿宋_GB2312" w:eastAsia="仿宋_GB2312" w:cs="仿宋_GB2312"/>
                <w:kern w:val="0"/>
              </w:rPr>
              <w:t>，大肠菌群、沙门氏菌</w:t>
            </w:r>
          </w:p>
        </w:tc>
      </w:tr>
    </w:tbl>
    <w:p>
      <w:pPr>
        <w:snapToGrid w:val="0"/>
        <w:spacing w:before="156" w:beforeLines="50"/>
        <w:ind w:firstLine="400"/>
        <w:jc w:val="left"/>
        <w:rPr>
          <w:rFonts w:ascii="仿宋_GB2312" w:hAnsi="仿宋_GB2312" w:eastAsia="仿宋_GB2312" w:cs="仿宋_GB2312"/>
        </w:rPr>
      </w:pPr>
      <w:r>
        <w:rPr>
          <w:rFonts w:hint="eastAsia" w:ascii="仿宋_GB2312" w:hAnsi="仿宋_GB2312" w:eastAsia="仿宋_GB2312" w:cs="仿宋_GB2312"/>
        </w:rPr>
        <w:t>a.用水由持有效卫生许可证供水单位供应的，原则上视为合规；用水为自建设施供水或其他方式供应的，检查水质检验报告，判定合规情况。</w:t>
      </w:r>
    </w:p>
    <w:p>
      <w:pPr>
        <w:snapToGrid w:val="0"/>
        <w:spacing w:before="156" w:beforeLines="50"/>
        <w:ind w:firstLine="400"/>
        <w:jc w:val="left"/>
        <w:rPr>
          <w:rFonts w:ascii="仿宋_GB2312" w:hAnsi="仿宋_GB2312" w:eastAsia="仿宋_GB2312" w:cs="仿宋_GB2312"/>
          <w:kern w:val="0"/>
        </w:rPr>
      </w:pPr>
      <w:r>
        <w:rPr>
          <w:rFonts w:hint="eastAsia" w:ascii="仿宋_GB2312" w:hAnsi="仿宋_GB2312" w:eastAsia="仿宋_GB2312" w:cs="仿宋_GB2312"/>
        </w:rPr>
        <w:t>b.</w:t>
      </w:r>
      <w:r>
        <w:rPr>
          <w:rFonts w:hint="eastAsia" w:ascii="仿宋_GB2312" w:hAnsi="仿宋_GB2312" w:eastAsia="仿宋_GB2312" w:cs="仿宋_GB2312"/>
          <w:kern w:val="0"/>
        </w:rPr>
        <w:t>使用的洗涤剂和消毒剂均符合规定的判定为合规单位，有一项不符合规定的判定为不合规单位。</w:t>
      </w:r>
    </w:p>
    <w:p>
      <w:pPr>
        <w:snapToGrid w:val="0"/>
        <w:spacing w:before="156" w:beforeLines="50"/>
        <w:ind w:firstLine="400"/>
        <w:jc w:val="left"/>
        <w:rPr>
          <w:rFonts w:ascii="仿宋_GB2312" w:hAnsi="仿宋_GB2312" w:eastAsia="仿宋_GB2312" w:cs="仿宋_GB2312"/>
          <w:kern w:val="0"/>
        </w:rPr>
      </w:pPr>
      <w:r>
        <w:rPr>
          <w:rFonts w:hint="eastAsia" w:ascii="仿宋_GB2312" w:hAnsi="仿宋_GB2312" w:eastAsia="仿宋_GB2312" w:cs="仿宋_GB2312"/>
        </w:rPr>
        <w:t>c.指</w:t>
      </w:r>
      <w:r>
        <w:rPr>
          <w:rFonts w:hint="eastAsia" w:ascii="仿宋_GB2312" w:hAnsi="仿宋_GB2312" w:eastAsia="仿宋_GB2312" w:cs="仿宋_GB2312"/>
          <w:kern w:val="0"/>
        </w:rPr>
        <w:t>建立出厂检验记录并记录出厂餐具饮具数量、消毒日期和批号、使用期限、出厂日期以及委托方名称、地址、联系方式等内容，缺项视为不合规。</w:t>
      </w:r>
    </w:p>
    <w:p>
      <w:pPr>
        <w:snapToGrid w:val="0"/>
        <w:spacing w:before="156" w:beforeLines="50"/>
        <w:ind w:firstLine="400"/>
        <w:jc w:val="left"/>
        <w:rPr>
          <w:rFonts w:ascii="仿宋_GB2312" w:hAnsi="仿宋_GB2312" w:eastAsia="仿宋_GB2312" w:cs="仿宋_GB2312"/>
        </w:rPr>
      </w:pPr>
      <w:r>
        <w:rPr>
          <w:rFonts w:hint="eastAsia" w:ascii="仿宋_GB2312" w:hAnsi="仿宋_GB2312" w:eastAsia="仿宋_GB2312" w:cs="仿宋_GB2312"/>
        </w:rPr>
        <w:t>d.指消毒后的餐具饮具在独立包装上标注单位名称、地址、联系方式、消毒日期和批号以及使用期限等内容，缺项视为不合规。</w:t>
      </w:r>
    </w:p>
    <w:p>
      <w:pPr>
        <w:snapToGrid w:val="0"/>
        <w:spacing w:before="156" w:beforeLines="50"/>
        <w:ind w:firstLine="400"/>
        <w:jc w:val="left"/>
        <w:rPr>
          <w:rFonts w:ascii="????????????" w:hAnsi="????????????" w:cs="????????????"/>
        </w:rPr>
      </w:pPr>
      <w:r>
        <w:rPr>
          <w:rFonts w:hint="eastAsia" w:ascii="仿宋_GB2312" w:hAnsi="仿宋_GB2312" w:eastAsia="仿宋_GB2312" w:cs="仿宋_GB2312"/>
        </w:rPr>
        <w:t>e.仅适用于化学消毒法。使用其他消毒方式的，游离性余氯、阴离子合成洗涤剂两项指标合理缺项。</w:t>
      </w:r>
    </w:p>
    <w:p>
      <w:pPr>
        <w:snapToGrid w:val="0"/>
        <w:spacing w:before="156" w:beforeLines="50" w:after="156" w:afterLines="50" w:line="600" w:lineRule="exact"/>
        <w:rPr>
          <w:rFonts w:ascii="黑体" w:hAnsi="宋体" w:eastAsia="黑体" w:cs="Times New Roman"/>
          <w:sz w:val="30"/>
          <w:szCs w:val="30"/>
        </w:rPr>
      </w:pPr>
    </w:p>
    <w:p>
      <w:pPr>
        <w:snapToGrid w:val="0"/>
        <w:spacing w:before="156" w:beforeLines="50" w:after="156" w:afterLines="50" w:line="600" w:lineRule="exact"/>
        <w:rPr>
          <w:rFonts w:ascii="黑体" w:hAnsi="宋体" w:eastAsia="黑体" w:cs="黑体"/>
          <w:sz w:val="30"/>
          <w:szCs w:val="30"/>
        </w:rPr>
      </w:pPr>
    </w:p>
    <w:p>
      <w:pPr>
        <w:snapToGrid w:val="0"/>
        <w:spacing w:before="156" w:beforeLines="50" w:after="156" w:afterLines="50" w:line="600" w:lineRule="exact"/>
        <w:rPr>
          <w:rFonts w:ascii="黑体" w:hAnsi="宋体" w:eastAsia="黑体" w:cs="黑体"/>
          <w:sz w:val="30"/>
          <w:szCs w:val="30"/>
        </w:rPr>
      </w:pPr>
    </w:p>
    <w:p>
      <w:pPr>
        <w:snapToGrid w:val="0"/>
        <w:spacing w:before="156" w:beforeLines="50" w:after="156" w:afterLines="50" w:line="600" w:lineRule="exact"/>
        <w:rPr>
          <w:rFonts w:ascii="黑体" w:hAnsi="宋体" w:eastAsia="黑体" w:cs="黑体"/>
          <w:sz w:val="30"/>
          <w:szCs w:val="30"/>
        </w:rPr>
      </w:pPr>
    </w:p>
    <w:p>
      <w:pPr>
        <w:snapToGrid w:val="0"/>
        <w:spacing w:before="156" w:beforeLines="50" w:after="156" w:afterLines="50" w:line="600" w:lineRule="exac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 xml:space="preserve">5                </w:t>
      </w:r>
    </w:p>
    <w:p>
      <w:pPr>
        <w:snapToGrid w:val="0"/>
        <w:spacing w:before="156" w:beforeLines="50" w:line="600" w:lineRule="exact"/>
        <w:jc w:val="center"/>
        <w:rPr>
          <w:rFonts w:ascii="仿宋_GB2312" w:hAnsi="仿宋" w:cs="Times New Roman"/>
          <w:b/>
          <w:bCs/>
          <w:sz w:val="44"/>
          <w:szCs w:val="44"/>
        </w:rPr>
      </w:pPr>
      <w:r>
        <w:rPr>
          <w:rFonts w:ascii="宋体" w:hAnsi="宋体" w:cs="宋体"/>
          <w:b/>
          <w:bCs/>
          <w:sz w:val="44"/>
          <w:szCs w:val="44"/>
        </w:rPr>
        <w:t>2021</w:t>
      </w:r>
      <w:r>
        <w:rPr>
          <w:rFonts w:hint="eastAsia" w:ascii="宋体" w:hAnsi="宋体" w:cs="宋体"/>
          <w:b/>
          <w:bCs/>
          <w:sz w:val="44"/>
          <w:szCs w:val="44"/>
        </w:rPr>
        <w:t>年小型集中式供水卫生安全巡查服务实施情况汇总表</w:t>
      </w:r>
    </w:p>
    <w:tbl>
      <w:tblPr>
        <w:tblStyle w:val="12"/>
        <w:tblW w:w="13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85"/>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361"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在用小型集中式供水的乡镇总数</w:t>
            </w:r>
          </w:p>
        </w:tc>
        <w:tc>
          <w:tcPr>
            <w:tcW w:w="1299"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检查乡镇数</w:t>
            </w:r>
          </w:p>
        </w:tc>
        <w:tc>
          <w:tcPr>
            <w:tcW w:w="1754"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检查的乡镇中已开展卫生安全巡查的乡镇数</w:t>
            </w:r>
            <w:r>
              <w:rPr>
                <w:rFonts w:hint="eastAsia" w:ascii="仿宋_GB2312" w:hAnsi="仿宋_GB2312" w:eastAsia="仿宋_GB2312" w:cs="仿宋_GB2312"/>
                <w:kern w:val="0"/>
                <w:vertAlign w:val="superscript"/>
              </w:rPr>
              <w:t>(a)</w:t>
            </w:r>
          </w:p>
        </w:tc>
        <w:tc>
          <w:tcPr>
            <w:tcW w:w="1595"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检查的乡镇中在用小型集中式供水水厂数</w:t>
            </w:r>
          </w:p>
        </w:tc>
        <w:tc>
          <w:tcPr>
            <w:tcW w:w="1842"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已建立基本情况档案的小型集中式供水水厂数</w:t>
            </w:r>
            <w:r>
              <w:rPr>
                <w:rFonts w:hint="eastAsia" w:ascii="仿宋_GB2312" w:hAnsi="仿宋_GB2312" w:eastAsia="仿宋_GB2312" w:cs="仿宋_GB2312"/>
                <w:kern w:val="0"/>
                <w:vertAlign w:val="superscript"/>
              </w:rPr>
              <w:t>(b)</w:t>
            </w:r>
          </w:p>
        </w:tc>
        <w:tc>
          <w:tcPr>
            <w:tcW w:w="1985"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已建立卫生安全巡查档案的小型集中式供水水厂数</w:t>
            </w:r>
            <w:r>
              <w:rPr>
                <w:rFonts w:hint="eastAsia" w:ascii="仿宋_GB2312" w:hAnsi="仿宋_GB2312" w:eastAsia="仿宋_GB2312" w:cs="仿宋_GB2312"/>
                <w:kern w:val="0"/>
                <w:vertAlign w:val="superscript"/>
              </w:rPr>
              <w:t>(b)</w:t>
            </w:r>
          </w:p>
        </w:tc>
        <w:tc>
          <w:tcPr>
            <w:tcW w:w="1963"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检查的小型集中式供水中持有卫生许可证的水厂数</w:t>
            </w:r>
          </w:p>
        </w:tc>
        <w:tc>
          <w:tcPr>
            <w:tcW w:w="1054"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案件数</w:t>
            </w:r>
          </w:p>
        </w:tc>
        <w:tc>
          <w:tcPr>
            <w:tcW w:w="1109" w:type="dxa"/>
            <w:vAlign w:val="center"/>
          </w:tcPr>
          <w:p>
            <w:pPr>
              <w:widowControl/>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61" w:type="dxa"/>
            <w:vAlign w:val="center"/>
          </w:tcPr>
          <w:p>
            <w:pPr>
              <w:widowControl/>
              <w:spacing w:line="600" w:lineRule="exact"/>
              <w:jc w:val="center"/>
              <w:rPr>
                <w:rFonts w:ascii="仿宋_GB2312" w:hAnsi="仿宋_GB2312" w:eastAsia="仿宋_GB2312" w:cs="仿宋_GB2312"/>
                <w:kern w:val="0"/>
              </w:rPr>
            </w:pPr>
          </w:p>
        </w:tc>
        <w:tc>
          <w:tcPr>
            <w:tcW w:w="1299" w:type="dxa"/>
            <w:vAlign w:val="center"/>
          </w:tcPr>
          <w:p>
            <w:pPr>
              <w:widowControl/>
              <w:spacing w:line="600" w:lineRule="exact"/>
              <w:jc w:val="center"/>
              <w:rPr>
                <w:rFonts w:ascii="仿宋_GB2312" w:hAnsi="仿宋_GB2312" w:eastAsia="仿宋_GB2312" w:cs="仿宋_GB2312"/>
                <w:kern w:val="0"/>
              </w:rPr>
            </w:pPr>
          </w:p>
        </w:tc>
        <w:tc>
          <w:tcPr>
            <w:tcW w:w="1754" w:type="dxa"/>
            <w:vAlign w:val="center"/>
          </w:tcPr>
          <w:p>
            <w:pPr>
              <w:widowControl/>
              <w:spacing w:line="600" w:lineRule="exact"/>
              <w:jc w:val="center"/>
              <w:rPr>
                <w:rFonts w:ascii="仿宋_GB2312" w:hAnsi="仿宋_GB2312" w:eastAsia="仿宋_GB2312" w:cs="仿宋_GB2312"/>
                <w:kern w:val="0"/>
              </w:rPr>
            </w:pPr>
          </w:p>
        </w:tc>
        <w:tc>
          <w:tcPr>
            <w:tcW w:w="1595" w:type="dxa"/>
            <w:vAlign w:val="center"/>
          </w:tcPr>
          <w:p>
            <w:pPr>
              <w:widowControl/>
              <w:spacing w:line="600" w:lineRule="exact"/>
              <w:jc w:val="center"/>
              <w:rPr>
                <w:rFonts w:ascii="仿宋_GB2312" w:hAnsi="仿宋_GB2312" w:eastAsia="仿宋_GB2312" w:cs="仿宋_GB2312"/>
                <w:kern w:val="0"/>
              </w:rPr>
            </w:pPr>
          </w:p>
        </w:tc>
        <w:tc>
          <w:tcPr>
            <w:tcW w:w="1842" w:type="dxa"/>
            <w:vAlign w:val="center"/>
          </w:tcPr>
          <w:p>
            <w:pPr>
              <w:widowControl/>
              <w:spacing w:line="600" w:lineRule="exact"/>
              <w:jc w:val="center"/>
              <w:rPr>
                <w:rFonts w:ascii="仿宋_GB2312" w:hAnsi="仿宋_GB2312" w:eastAsia="仿宋_GB2312" w:cs="仿宋_GB2312"/>
                <w:kern w:val="0"/>
              </w:rPr>
            </w:pPr>
          </w:p>
        </w:tc>
        <w:tc>
          <w:tcPr>
            <w:tcW w:w="1985" w:type="dxa"/>
            <w:vAlign w:val="center"/>
          </w:tcPr>
          <w:p>
            <w:pPr>
              <w:widowControl/>
              <w:spacing w:line="600" w:lineRule="exact"/>
              <w:jc w:val="center"/>
              <w:rPr>
                <w:rFonts w:ascii="仿宋_GB2312" w:hAnsi="仿宋_GB2312" w:eastAsia="仿宋_GB2312" w:cs="仿宋_GB2312"/>
                <w:kern w:val="0"/>
              </w:rPr>
            </w:pPr>
          </w:p>
        </w:tc>
        <w:tc>
          <w:tcPr>
            <w:tcW w:w="1963" w:type="dxa"/>
            <w:vAlign w:val="center"/>
          </w:tcPr>
          <w:p>
            <w:pPr>
              <w:widowControl/>
              <w:spacing w:line="600" w:lineRule="exact"/>
              <w:jc w:val="center"/>
              <w:rPr>
                <w:rFonts w:ascii="仿宋_GB2312" w:hAnsi="仿宋_GB2312" w:eastAsia="仿宋_GB2312" w:cs="仿宋_GB2312"/>
                <w:kern w:val="0"/>
              </w:rPr>
            </w:pPr>
          </w:p>
        </w:tc>
        <w:tc>
          <w:tcPr>
            <w:tcW w:w="1054" w:type="dxa"/>
            <w:vAlign w:val="center"/>
          </w:tcPr>
          <w:p>
            <w:pPr>
              <w:widowControl/>
              <w:spacing w:line="600" w:lineRule="exact"/>
              <w:jc w:val="center"/>
              <w:rPr>
                <w:rFonts w:ascii="仿宋_GB2312" w:hAnsi="仿宋_GB2312" w:eastAsia="仿宋_GB2312" w:cs="仿宋_GB2312"/>
                <w:kern w:val="0"/>
              </w:rPr>
            </w:pPr>
          </w:p>
        </w:tc>
        <w:tc>
          <w:tcPr>
            <w:tcW w:w="1109" w:type="dxa"/>
            <w:vAlign w:val="center"/>
          </w:tcPr>
          <w:p>
            <w:pPr>
              <w:widowControl/>
              <w:spacing w:line="600" w:lineRule="exact"/>
              <w:jc w:val="center"/>
              <w:rPr>
                <w:rFonts w:ascii="仿宋_GB2312" w:hAnsi="仿宋_GB2312" w:eastAsia="仿宋_GB2312" w:cs="仿宋_GB2312"/>
                <w:kern w:val="0"/>
              </w:rPr>
            </w:pPr>
          </w:p>
        </w:tc>
      </w:tr>
    </w:tbl>
    <w:p>
      <w:pPr>
        <w:snapToGrid w:val="0"/>
        <w:spacing w:before="156" w:beforeLines="50" w:line="600" w:lineRule="exact"/>
        <w:ind w:left="420"/>
        <w:jc w:val="left"/>
        <w:rPr>
          <w:rFonts w:ascii="仿宋_GB2312" w:hAnsi="仿宋_GB2312" w:eastAsia="仿宋_GB2312" w:cs="仿宋_GB2312"/>
        </w:rPr>
      </w:pPr>
      <w:r>
        <w:rPr>
          <w:rFonts w:hint="eastAsia" w:ascii="仿宋_GB2312" w:hAnsi="仿宋_GB2312" w:eastAsia="仿宋_GB2312" w:cs="仿宋_GB2312"/>
        </w:rPr>
        <w:t>a.提供饮用水卫生安全巡查服务的机构建立有农村集中式供水基本情况档案或卫生安全巡查记录，才可判定为已开展饮用水卫生安全巡查。</w:t>
      </w:r>
    </w:p>
    <w:p>
      <w:pPr>
        <w:snapToGrid w:val="0"/>
        <w:spacing w:line="600" w:lineRule="exact"/>
        <w:ind w:left="420"/>
        <w:jc w:val="left"/>
        <w:rPr>
          <w:rFonts w:ascii="????????????" w:hAnsi="????????????" w:cs="????????????"/>
        </w:rPr>
      </w:pPr>
      <w:r>
        <w:rPr>
          <w:rFonts w:hint="eastAsia" w:ascii="仿宋_GB2312" w:hAnsi="仿宋_GB2312" w:eastAsia="仿宋_GB2312" w:cs="仿宋_GB2312"/>
        </w:rPr>
        <w:t>b.指由饮用水卫生安全巡查服务机构建立的相关档案。</w:t>
      </w:r>
    </w:p>
    <w:p>
      <w:pPr>
        <w:snapToGrid w:val="0"/>
        <w:spacing w:before="156" w:beforeLines="50" w:after="156" w:afterLines="50" w:line="600" w:lineRule="exact"/>
        <w:jc w:val="left"/>
        <w:rPr>
          <w:rFonts w:ascii="黑体" w:hAnsi="黑体" w:eastAsia="黑体" w:cs="Times New Roman"/>
          <w:sz w:val="30"/>
          <w:szCs w:val="30"/>
        </w:rPr>
      </w:pPr>
    </w:p>
    <w:p>
      <w:pPr>
        <w:snapToGrid w:val="0"/>
        <w:spacing w:before="156" w:beforeLines="50" w:after="156" w:afterLines="50" w:line="600" w:lineRule="exact"/>
        <w:jc w:val="left"/>
        <w:rPr>
          <w:rFonts w:ascii="黑体" w:hAnsi="黑体" w:eastAsia="黑体" w:cs="Times New Roman"/>
          <w:sz w:val="30"/>
          <w:szCs w:val="30"/>
        </w:rPr>
      </w:pPr>
    </w:p>
    <w:p>
      <w:pPr>
        <w:snapToGrid w:val="0"/>
        <w:spacing w:before="156" w:beforeLines="50" w:after="156" w:afterLines="50" w:line="600" w:lineRule="exact"/>
        <w:jc w:val="left"/>
        <w:rPr>
          <w:rFonts w:ascii="黑体" w:hAnsi="黑体" w:eastAsia="黑体" w:cs="Times New Roman"/>
          <w:sz w:val="30"/>
          <w:szCs w:val="30"/>
        </w:rPr>
      </w:pPr>
    </w:p>
    <w:p>
      <w:pPr>
        <w:snapToGrid w:val="0"/>
        <w:spacing w:before="156" w:beforeLines="50" w:after="156" w:afterLines="50" w:line="600" w:lineRule="exact"/>
        <w:jc w:val="left"/>
        <w:rPr>
          <w:rFonts w:ascii="黑体" w:hAnsi="黑体" w:eastAsia="黑体" w:cs="Times New Roman"/>
          <w:sz w:val="30"/>
          <w:szCs w:val="30"/>
        </w:rPr>
      </w:pPr>
    </w:p>
    <w:p>
      <w:pPr>
        <w:snapToGrid w:val="0"/>
        <w:spacing w:before="156" w:beforeLines="50" w:after="156" w:afterLines="50" w:line="600" w:lineRule="exact"/>
        <w:jc w:val="left"/>
        <w:rPr>
          <w:rFonts w:ascii="黑体" w:hAnsi="黑体" w:eastAsia="黑体" w:cs="Times New Roman"/>
          <w:sz w:val="30"/>
          <w:szCs w:val="30"/>
        </w:rPr>
      </w:pPr>
    </w:p>
    <w:p>
      <w:pPr>
        <w:snapToGrid w:val="0"/>
        <w:spacing w:before="156" w:beforeLines="50" w:after="156" w:afterLines="50" w:line="600" w:lineRule="exact"/>
        <w:jc w:val="left"/>
        <w:rPr>
          <w:rFonts w:ascii="黑体" w:hAnsi="黑体" w:eastAsia="黑体" w:cs="黑体"/>
          <w:sz w:val="30"/>
          <w:szCs w:val="30"/>
        </w:rPr>
      </w:pPr>
      <w:r>
        <w:rPr>
          <w:rFonts w:hint="eastAsia" w:ascii="黑体" w:hAnsi="黑体" w:eastAsia="黑体" w:cs="黑体"/>
          <w:sz w:val="30"/>
          <w:szCs w:val="30"/>
        </w:rPr>
        <w:t>附表</w:t>
      </w:r>
      <w:r>
        <w:rPr>
          <w:rFonts w:ascii="黑体" w:hAnsi="黑体" w:eastAsia="黑体" w:cs="黑体"/>
          <w:sz w:val="30"/>
          <w:szCs w:val="30"/>
        </w:rPr>
        <w:t>6</w:t>
      </w:r>
    </w:p>
    <w:p>
      <w:pPr>
        <w:snapToGrid w:val="0"/>
        <w:spacing w:before="156" w:beforeLines="50" w:line="600" w:lineRule="exact"/>
        <w:jc w:val="center"/>
        <w:rPr>
          <w:rFonts w:ascii="宋体" w:cs="Times New Roman"/>
          <w:sz w:val="44"/>
          <w:szCs w:val="44"/>
        </w:rPr>
      </w:pPr>
      <w:r>
        <w:rPr>
          <w:rFonts w:ascii="宋体" w:hAnsi="宋体" w:cs="宋体"/>
          <w:b/>
          <w:bCs/>
          <w:sz w:val="44"/>
          <w:szCs w:val="44"/>
        </w:rPr>
        <w:t>2021</w:t>
      </w:r>
      <w:r>
        <w:rPr>
          <w:rFonts w:hint="eastAsia" w:ascii="宋体" w:hAnsi="宋体" w:cs="宋体"/>
          <w:b/>
          <w:bCs/>
          <w:sz w:val="44"/>
          <w:szCs w:val="44"/>
        </w:rPr>
        <w:t>年小型集中式供水和二次供水水质国家随机监督抽查信息汇总表</w:t>
      </w:r>
    </w:p>
    <w:tbl>
      <w:tblPr>
        <w:tblStyle w:val="12"/>
        <w:tblW w:w="139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691"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单位类别</w:t>
            </w:r>
          </w:p>
        </w:tc>
        <w:tc>
          <w:tcPr>
            <w:tcW w:w="1440"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r>
              <w:rPr>
                <w:rFonts w:hint="eastAsia" w:ascii="仿宋_GB2312" w:hAnsi="仿宋_GB2312" w:eastAsia="仿宋_GB2312" w:cs="仿宋_GB2312"/>
                <w:kern w:val="0"/>
                <w:vertAlign w:val="superscript"/>
              </w:rPr>
              <w:t>(a)</w:t>
            </w:r>
          </w:p>
        </w:tc>
        <w:tc>
          <w:tcPr>
            <w:tcW w:w="1469"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r>
              <w:rPr>
                <w:rFonts w:hint="eastAsia" w:ascii="仿宋_GB2312" w:hAnsi="仿宋_GB2312" w:eastAsia="仿宋_GB2312" w:cs="仿宋_GB2312"/>
                <w:kern w:val="0"/>
                <w:vertAlign w:val="superscript"/>
              </w:rPr>
              <w:t>(b)</w:t>
            </w:r>
          </w:p>
        </w:tc>
        <w:tc>
          <w:tcPr>
            <w:tcW w:w="1556"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色度</w:t>
            </w:r>
          </w:p>
        </w:tc>
        <w:tc>
          <w:tcPr>
            <w:tcW w:w="1556"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浑浊度</w:t>
            </w:r>
          </w:p>
        </w:tc>
        <w:tc>
          <w:tcPr>
            <w:tcW w:w="1556"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臭和味</w:t>
            </w:r>
          </w:p>
        </w:tc>
        <w:tc>
          <w:tcPr>
            <w:tcW w:w="1556"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肉眼可见物</w:t>
            </w:r>
          </w:p>
        </w:tc>
        <w:tc>
          <w:tcPr>
            <w:tcW w:w="1556"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pH</w:t>
            </w:r>
          </w:p>
        </w:tc>
        <w:tc>
          <w:tcPr>
            <w:tcW w:w="1558" w:type="dxa"/>
            <w:gridSpan w:val="2"/>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exact"/>
        </w:trPr>
        <w:tc>
          <w:tcPr>
            <w:tcW w:w="1691" w:type="dxa"/>
            <w:vMerge w:val="continue"/>
          </w:tcPr>
          <w:p>
            <w:pPr>
              <w:spacing w:line="600" w:lineRule="exact"/>
              <w:jc w:val="left"/>
              <w:rPr>
                <w:rFonts w:ascii="仿宋_GB2312" w:hAnsi="仿宋_GB2312" w:eastAsia="仿宋_GB2312" w:cs="仿宋_GB2312"/>
              </w:rPr>
            </w:pPr>
          </w:p>
        </w:tc>
        <w:tc>
          <w:tcPr>
            <w:tcW w:w="1440" w:type="dxa"/>
            <w:vMerge w:val="continue"/>
          </w:tcPr>
          <w:p>
            <w:pPr>
              <w:spacing w:line="600" w:lineRule="exact"/>
              <w:jc w:val="left"/>
              <w:rPr>
                <w:rFonts w:ascii="仿宋_GB2312" w:hAnsi="仿宋_GB2312" w:eastAsia="仿宋_GB2312" w:cs="仿宋_GB2312"/>
              </w:rPr>
            </w:pPr>
          </w:p>
        </w:tc>
        <w:tc>
          <w:tcPr>
            <w:tcW w:w="1469" w:type="dxa"/>
            <w:vMerge w:val="continue"/>
          </w:tcPr>
          <w:p>
            <w:pPr>
              <w:spacing w:line="600" w:lineRule="exact"/>
              <w:jc w:val="left"/>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r>
              <w:rPr>
                <w:rFonts w:hint="eastAsia" w:ascii="仿宋_GB2312" w:hAnsi="仿宋_GB2312" w:eastAsia="仿宋_GB2312" w:cs="仿宋_GB2312"/>
                <w:kern w:val="0"/>
              </w:rPr>
              <w:t>检测单位数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c>
          <w:tcPr>
            <w:tcW w:w="778"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检测单位数</w:t>
            </w:r>
          </w:p>
        </w:tc>
        <w:tc>
          <w:tcPr>
            <w:tcW w:w="780" w:type="dxa"/>
            <w:vAlign w:val="center"/>
          </w:tcPr>
          <w:p>
            <w:pPr>
              <w:spacing w:line="600" w:lineRule="exact"/>
              <w:jc w:val="center"/>
              <w:rPr>
                <w:rFonts w:ascii="仿宋_GB2312" w:hAnsi="仿宋_GB2312" w:eastAsia="仿宋_GB2312" w:cs="仿宋_GB2312"/>
                <w:kern w:val="0"/>
              </w:rPr>
            </w:pPr>
            <w:r>
              <w:rPr>
                <w:rFonts w:hint="eastAsia" w:ascii="仿宋_GB2312" w:hAnsi="仿宋_GB2312" w:eastAsia="仿宋_GB2312" w:cs="仿宋_GB2312"/>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91"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小型集中式供水</w:t>
            </w:r>
          </w:p>
        </w:tc>
        <w:tc>
          <w:tcPr>
            <w:tcW w:w="1440" w:type="dxa"/>
            <w:vAlign w:val="center"/>
          </w:tcPr>
          <w:p>
            <w:pPr>
              <w:spacing w:line="600" w:lineRule="exact"/>
              <w:jc w:val="center"/>
              <w:rPr>
                <w:rFonts w:ascii="仿宋_GB2312" w:hAnsi="仿宋_GB2312" w:eastAsia="仿宋_GB2312" w:cs="仿宋_GB2312"/>
              </w:rPr>
            </w:pPr>
          </w:p>
        </w:tc>
        <w:tc>
          <w:tcPr>
            <w:tcW w:w="1469"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rPr>
            </w:pPr>
          </w:p>
        </w:tc>
        <w:tc>
          <w:tcPr>
            <w:tcW w:w="780" w:type="dxa"/>
            <w:vAlign w:val="center"/>
          </w:tcPr>
          <w:p>
            <w:pPr>
              <w:spacing w:line="6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91"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二次供水</w:t>
            </w:r>
          </w:p>
        </w:tc>
        <w:tc>
          <w:tcPr>
            <w:tcW w:w="1440" w:type="dxa"/>
            <w:vAlign w:val="center"/>
          </w:tcPr>
          <w:p>
            <w:pPr>
              <w:spacing w:line="600" w:lineRule="exact"/>
              <w:jc w:val="center"/>
              <w:rPr>
                <w:rFonts w:ascii="仿宋_GB2312" w:hAnsi="仿宋_GB2312" w:eastAsia="仿宋_GB2312" w:cs="仿宋_GB2312"/>
              </w:rPr>
            </w:pPr>
          </w:p>
        </w:tc>
        <w:tc>
          <w:tcPr>
            <w:tcW w:w="1469" w:type="dxa"/>
            <w:vAlign w:val="center"/>
          </w:tcPr>
          <w:p>
            <w:pPr>
              <w:spacing w:line="600" w:lineRule="exact"/>
              <w:jc w:val="center"/>
              <w:rPr>
                <w:rFonts w:ascii="仿宋_GB2312" w:hAnsi="仿宋_GB2312" w:eastAsia="仿宋_GB2312" w:cs="仿宋_GB2312"/>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78" w:type="dxa"/>
            <w:vAlign w:val="center"/>
          </w:tcPr>
          <w:p>
            <w:pPr>
              <w:spacing w:line="600" w:lineRule="exact"/>
              <w:jc w:val="center"/>
              <w:rPr>
                <w:rFonts w:ascii="仿宋_GB2312" w:hAnsi="仿宋_GB2312" w:eastAsia="仿宋_GB2312" w:cs="仿宋_GB2312"/>
                <w:kern w:val="0"/>
              </w:rPr>
            </w:pPr>
          </w:p>
        </w:tc>
        <w:tc>
          <w:tcPr>
            <w:tcW w:w="780" w:type="dxa"/>
            <w:vAlign w:val="center"/>
          </w:tcPr>
          <w:p>
            <w:pPr>
              <w:spacing w:line="600" w:lineRule="exact"/>
              <w:jc w:val="center"/>
              <w:rPr>
                <w:rFonts w:ascii="仿宋_GB2312" w:hAnsi="仿宋_GB2312" w:eastAsia="仿宋_GB2312" w:cs="仿宋_GB2312"/>
              </w:rPr>
            </w:pPr>
          </w:p>
        </w:tc>
      </w:tr>
    </w:tbl>
    <w:p>
      <w:pPr>
        <w:spacing w:before="156" w:beforeLines="50" w:line="600" w:lineRule="exact"/>
        <w:jc w:val="left"/>
        <w:rPr>
          <w:rFonts w:ascii="仿宋_GB2312" w:hAnsi="仿宋_GB2312" w:eastAsia="仿宋_GB2312" w:cs="仿宋_GB2312"/>
        </w:rPr>
      </w:pPr>
      <w:r>
        <w:rPr>
          <w:rFonts w:hint="eastAsia" w:ascii="仿宋_GB2312" w:hAnsi="仿宋_GB2312" w:eastAsia="仿宋_GB2312" w:cs="仿宋_GB2312"/>
        </w:rPr>
        <w:t xml:space="preserve">    a.二次供水指检测设施数。</w:t>
      </w:r>
    </w:p>
    <w:p>
      <w:pPr>
        <w:spacing w:line="600" w:lineRule="exact"/>
        <w:rPr>
          <w:rFonts w:ascii="黑体" w:hAnsi="黑体" w:eastAsia="黑体" w:cs="Times New Roman"/>
        </w:rPr>
      </w:pPr>
      <w:r>
        <w:rPr>
          <w:rFonts w:hint="eastAsia" w:ascii="仿宋_GB2312" w:hAnsi="仿宋_GB2312" w:eastAsia="仿宋_GB2312" w:cs="仿宋_GB2312"/>
        </w:rPr>
        <w:t xml:space="preserve">    b.为表中检测项目均合格的供水单位或二次供水设施数，有一项不合格即判定为不合格单位或设施。</w:t>
      </w:r>
    </w:p>
    <w:p>
      <w:pPr>
        <w:snapToGrid w:val="0"/>
        <w:spacing w:line="600" w:lineRule="exact"/>
        <w:jc w:val="left"/>
        <w:rPr>
          <w:rFonts w:ascii="黑体" w:hAnsi="宋体" w:eastAsia="黑体" w:cs="Times New Roman"/>
          <w:sz w:val="20"/>
          <w:szCs w:val="20"/>
        </w:rPr>
      </w:pPr>
    </w:p>
    <w:p>
      <w:pPr>
        <w:snapToGrid w:val="0"/>
        <w:spacing w:before="156" w:beforeLines="50" w:after="156" w:afterLines="50" w:line="600" w:lineRule="exact"/>
        <w:rPr>
          <w:rFonts w:ascii="黑体" w:hAnsi="宋体" w:eastAsia="黑体" w:cs="Times New Roman"/>
          <w:sz w:val="30"/>
          <w:szCs w:val="30"/>
        </w:rPr>
      </w:pPr>
    </w:p>
    <w:p>
      <w:pPr>
        <w:snapToGrid w:val="0"/>
        <w:spacing w:before="156" w:beforeLines="50" w:after="156" w:afterLines="50" w:line="600" w:lineRule="exact"/>
        <w:rPr>
          <w:rFonts w:ascii="黑体" w:hAnsi="宋体" w:eastAsia="黑体" w:cs="Times New Roman"/>
          <w:sz w:val="30"/>
          <w:szCs w:val="30"/>
        </w:rPr>
      </w:pPr>
    </w:p>
    <w:p>
      <w:pPr>
        <w:snapToGrid w:val="0"/>
        <w:spacing w:before="156" w:beforeLines="50" w:after="156" w:afterLines="50" w:line="600" w:lineRule="exact"/>
        <w:rPr>
          <w:rFonts w:ascii="黑体" w:hAnsi="宋体" w:eastAsia="黑体" w:cs="Times New Roman"/>
          <w:sz w:val="30"/>
          <w:szCs w:val="30"/>
        </w:rPr>
      </w:pPr>
    </w:p>
    <w:p>
      <w:pPr>
        <w:snapToGrid w:val="0"/>
        <w:spacing w:before="156" w:beforeLines="50" w:after="156" w:afterLines="50" w:line="600" w:lineRule="exact"/>
        <w:rPr>
          <w:rFonts w:ascii="黑体" w:hAnsi="宋体" w:eastAsia="黑体" w:cs="Times New Roman"/>
          <w:sz w:val="30"/>
          <w:szCs w:val="30"/>
        </w:rPr>
      </w:pPr>
    </w:p>
    <w:p>
      <w:pPr>
        <w:snapToGrid w:val="0"/>
        <w:spacing w:before="156" w:beforeLines="50" w:after="156" w:afterLines="50" w:line="600" w:lineRule="exac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 xml:space="preserve">7                   </w:t>
      </w:r>
    </w:p>
    <w:p>
      <w:pPr>
        <w:snapToGrid w:val="0"/>
        <w:spacing w:before="156" w:beforeLines="50" w:line="600" w:lineRule="exact"/>
        <w:jc w:val="center"/>
        <w:rPr>
          <w:rFonts w:ascii="仿宋_GB2312" w:hAnsi="仿宋" w:cs="Times New Roman"/>
          <w:sz w:val="32"/>
          <w:szCs w:val="32"/>
        </w:rPr>
      </w:pPr>
      <w:r>
        <w:rPr>
          <w:rFonts w:ascii="宋体" w:hAnsi="宋体" w:cs="宋体"/>
          <w:b/>
          <w:bCs/>
          <w:sz w:val="44"/>
          <w:szCs w:val="44"/>
        </w:rPr>
        <w:t>2021</w:t>
      </w:r>
      <w:r>
        <w:rPr>
          <w:rFonts w:hint="eastAsia" w:ascii="宋体" w:hAnsi="宋体" w:cs="宋体"/>
          <w:b/>
          <w:bCs/>
          <w:sz w:val="44"/>
          <w:szCs w:val="44"/>
        </w:rPr>
        <w:t>年二次供水卫生管理国家随机监督抽查信息汇总表</w:t>
      </w:r>
    </w:p>
    <w:tbl>
      <w:tblPr>
        <w:tblStyle w:val="12"/>
        <w:tblW w:w="13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477" w:type="dxa"/>
            <w:vMerge w:val="restart"/>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辖区内二次供水设施总数</w:t>
            </w:r>
          </w:p>
        </w:tc>
        <w:tc>
          <w:tcPr>
            <w:tcW w:w="1316" w:type="dxa"/>
            <w:vMerge w:val="restart"/>
            <w:vAlign w:val="center"/>
          </w:tcPr>
          <w:p>
            <w:pPr>
              <w:widowControl/>
              <w:spacing w:line="36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检查设施数</w:t>
            </w:r>
          </w:p>
        </w:tc>
        <w:tc>
          <w:tcPr>
            <w:tcW w:w="6804" w:type="dxa"/>
            <w:gridSpan w:val="4"/>
            <w:vAlign w:val="center"/>
          </w:tcPr>
          <w:p>
            <w:pPr>
              <w:widowControl/>
              <w:spacing w:line="36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检查内容符合要求设施数</w:t>
            </w:r>
          </w:p>
        </w:tc>
        <w:tc>
          <w:tcPr>
            <w:tcW w:w="1559" w:type="dxa"/>
            <w:vMerge w:val="restart"/>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检查的二次供水设施中已开展饮用水卫生安全巡查服务的设施数</w:t>
            </w:r>
          </w:p>
        </w:tc>
        <w:tc>
          <w:tcPr>
            <w:tcW w:w="1418" w:type="dxa"/>
            <w:vMerge w:val="restart"/>
            <w:vAlign w:val="center"/>
          </w:tcPr>
          <w:p>
            <w:pPr>
              <w:widowControl/>
              <w:spacing w:line="360" w:lineRule="exact"/>
              <w:jc w:val="center"/>
              <w:rPr>
                <w:rFonts w:ascii="仿宋_GB2312" w:hAnsi="仿宋_GB2312" w:eastAsia="仿宋_GB2312" w:cs="仿宋_GB2312"/>
                <w:kern w:val="0"/>
              </w:rPr>
            </w:pPr>
            <w:r>
              <w:rPr>
                <w:rFonts w:hint="eastAsia" w:ascii="仿宋_GB2312" w:hAnsi="仿宋_GB2312" w:eastAsia="仿宋_GB2312" w:cs="仿宋_GB2312"/>
                <w:kern w:val="0"/>
              </w:rPr>
              <w:t>案件数</w:t>
            </w:r>
          </w:p>
        </w:tc>
        <w:tc>
          <w:tcPr>
            <w:tcW w:w="1376" w:type="dxa"/>
            <w:vMerge w:val="restart"/>
            <w:vAlign w:val="center"/>
          </w:tcPr>
          <w:p>
            <w:pPr>
              <w:widowControl/>
              <w:spacing w:line="360" w:lineRule="exact"/>
              <w:jc w:val="center"/>
              <w:rPr>
                <w:rFonts w:ascii="仿宋_GB2312" w:hAnsi="仿宋_GB2312" w:eastAsia="仿宋_GB2312" w:cs="仿宋_GB2312"/>
                <w:kern w:val="0"/>
              </w:rPr>
            </w:pPr>
            <w:r>
              <w:rPr>
                <w:rFonts w:hint="eastAsia" w:ascii="仿宋_GB2312" w:hAnsi="仿宋_GB2312" w:eastAsia="仿宋_GB2312" w:cs="仿宋_GB2312"/>
                <w:kern w:val="0"/>
              </w:rPr>
              <w:t>罚款金额</w:t>
            </w:r>
          </w:p>
          <w:p>
            <w:pPr>
              <w:widowControl/>
              <w:spacing w:line="360" w:lineRule="exact"/>
              <w:jc w:val="center"/>
              <w:rPr>
                <w:rFonts w:ascii="仿宋_GB2312" w:hAnsi="仿宋_GB2312" w:eastAsia="仿宋_GB2312" w:cs="仿宋_GB2312"/>
                <w:kern w:val="0"/>
              </w:rPr>
            </w:pPr>
            <w:r>
              <w:rPr>
                <w:rFonts w:hint="eastAsia" w:ascii="仿宋_GB2312" w:hAnsi="仿宋_GB2312" w:eastAsia="仿宋_GB2312" w:cs="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jc w:val="center"/>
        </w:trPr>
        <w:tc>
          <w:tcPr>
            <w:tcW w:w="1477" w:type="dxa"/>
            <w:vMerge w:val="continue"/>
            <w:vAlign w:val="center"/>
          </w:tcPr>
          <w:p>
            <w:pPr>
              <w:widowControl/>
              <w:spacing w:line="360" w:lineRule="exact"/>
              <w:jc w:val="center"/>
              <w:rPr>
                <w:rFonts w:ascii="仿宋_GB2312" w:hAnsi="仿宋_GB2312" w:eastAsia="仿宋_GB2312" w:cs="仿宋_GB2312"/>
              </w:rPr>
            </w:pPr>
          </w:p>
        </w:tc>
        <w:tc>
          <w:tcPr>
            <w:tcW w:w="1316" w:type="dxa"/>
            <w:vMerge w:val="continue"/>
          </w:tcPr>
          <w:p>
            <w:pPr>
              <w:widowControl/>
              <w:spacing w:line="360" w:lineRule="exact"/>
              <w:jc w:val="center"/>
              <w:rPr>
                <w:rFonts w:ascii="仿宋_GB2312" w:hAnsi="仿宋_GB2312" w:eastAsia="仿宋_GB2312" w:cs="仿宋_GB2312"/>
              </w:rPr>
            </w:pPr>
          </w:p>
        </w:tc>
        <w:tc>
          <w:tcPr>
            <w:tcW w:w="1701"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供管水人员健康</w:t>
            </w:r>
          </w:p>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体检和培训</w:t>
            </w:r>
          </w:p>
        </w:tc>
        <w:tc>
          <w:tcPr>
            <w:tcW w:w="1701"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设施卫生防护及</w:t>
            </w:r>
          </w:p>
          <w:p>
            <w:pPr>
              <w:widowControl/>
              <w:spacing w:line="320" w:lineRule="exact"/>
              <w:jc w:val="center"/>
              <w:rPr>
                <w:rFonts w:ascii="仿宋_GB2312" w:hAnsi="仿宋_GB2312" w:eastAsia="仿宋_GB2312" w:cs="仿宋_GB2312"/>
              </w:rPr>
            </w:pPr>
            <w:r>
              <w:rPr>
                <w:rFonts w:hint="eastAsia" w:ascii="仿宋_GB2312" w:hAnsi="仿宋_GB2312" w:eastAsia="仿宋_GB2312" w:cs="仿宋_GB2312"/>
                <w:kern w:val="0"/>
              </w:rPr>
              <w:t>周围环境</w:t>
            </w:r>
          </w:p>
        </w:tc>
        <w:tc>
          <w:tcPr>
            <w:tcW w:w="1701"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储水设备定期</w:t>
            </w:r>
          </w:p>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清洗消毒</w:t>
            </w:r>
          </w:p>
        </w:tc>
        <w:tc>
          <w:tcPr>
            <w:tcW w:w="1701" w:type="dxa"/>
            <w:vAlign w:val="center"/>
          </w:tcPr>
          <w:p>
            <w:pPr>
              <w:widowControl/>
              <w:spacing w:line="360" w:lineRule="exact"/>
              <w:jc w:val="center"/>
              <w:rPr>
                <w:rFonts w:ascii="仿宋_GB2312" w:hAnsi="仿宋_GB2312" w:eastAsia="仿宋_GB2312" w:cs="仿宋_GB2312"/>
              </w:rPr>
            </w:pPr>
            <w:r>
              <w:rPr>
                <w:rFonts w:hint="eastAsia" w:ascii="仿宋_GB2312" w:hAnsi="仿宋_GB2312" w:eastAsia="仿宋_GB2312" w:cs="仿宋_GB2312"/>
                <w:kern w:val="0"/>
              </w:rPr>
              <w:t>开展水质自检</w:t>
            </w:r>
          </w:p>
        </w:tc>
        <w:tc>
          <w:tcPr>
            <w:tcW w:w="1559" w:type="dxa"/>
            <w:vMerge w:val="continue"/>
            <w:vAlign w:val="center"/>
          </w:tcPr>
          <w:p>
            <w:pPr>
              <w:widowControl/>
              <w:spacing w:line="360" w:lineRule="exact"/>
              <w:jc w:val="center"/>
              <w:rPr>
                <w:rFonts w:ascii="仿宋_GB2312" w:hAnsi="仿宋_GB2312" w:eastAsia="仿宋_GB2312" w:cs="仿宋_GB2312"/>
              </w:rPr>
            </w:pPr>
          </w:p>
        </w:tc>
        <w:tc>
          <w:tcPr>
            <w:tcW w:w="1418" w:type="dxa"/>
            <w:vMerge w:val="continue"/>
            <w:vAlign w:val="center"/>
          </w:tcPr>
          <w:p>
            <w:pPr>
              <w:widowControl/>
              <w:spacing w:line="360" w:lineRule="exact"/>
              <w:jc w:val="center"/>
              <w:rPr>
                <w:rFonts w:ascii="仿宋_GB2312" w:hAnsi="仿宋_GB2312" w:eastAsia="仿宋_GB2312" w:cs="仿宋_GB2312"/>
              </w:rPr>
            </w:pPr>
          </w:p>
        </w:tc>
        <w:tc>
          <w:tcPr>
            <w:tcW w:w="1376" w:type="dxa"/>
            <w:vMerge w:val="continue"/>
            <w:vAlign w:val="center"/>
          </w:tcPr>
          <w:p>
            <w:pPr>
              <w:widowControl/>
              <w:spacing w:line="36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77" w:type="dxa"/>
            <w:vAlign w:val="center"/>
          </w:tcPr>
          <w:p>
            <w:pPr>
              <w:widowControl/>
              <w:spacing w:line="360" w:lineRule="exact"/>
              <w:jc w:val="center"/>
              <w:rPr>
                <w:rFonts w:ascii="仿宋_GB2312" w:hAnsi="仿宋_GB2312" w:eastAsia="仿宋_GB2312" w:cs="仿宋_GB2312"/>
                <w:kern w:val="0"/>
              </w:rPr>
            </w:pPr>
          </w:p>
        </w:tc>
        <w:tc>
          <w:tcPr>
            <w:tcW w:w="1316" w:type="dxa"/>
            <w:vAlign w:val="center"/>
          </w:tcPr>
          <w:p>
            <w:pPr>
              <w:widowControl/>
              <w:spacing w:line="360" w:lineRule="exact"/>
              <w:jc w:val="center"/>
              <w:rPr>
                <w:rFonts w:ascii="仿宋_GB2312" w:hAnsi="仿宋_GB2312" w:eastAsia="仿宋_GB2312" w:cs="仿宋_GB2312"/>
                <w:kern w:val="0"/>
              </w:rPr>
            </w:pPr>
          </w:p>
        </w:tc>
        <w:tc>
          <w:tcPr>
            <w:tcW w:w="1701" w:type="dxa"/>
            <w:vAlign w:val="center"/>
          </w:tcPr>
          <w:p>
            <w:pPr>
              <w:widowControl/>
              <w:spacing w:line="360" w:lineRule="exact"/>
              <w:jc w:val="center"/>
              <w:rPr>
                <w:rFonts w:ascii="仿宋_GB2312" w:hAnsi="仿宋_GB2312" w:eastAsia="仿宋_GB2312" w:cs="仿宋_GB2312"/>
                <w:kern w:val="0"/>
              </w:rPr>
            </w:pPr>
          </w:p>
        </w:tc>
        <w:tc>
          <w:tcPr>
            <w:tcW w:w="1701" w:type="dxa"/>
            <w:vAlign w:val="center"/>
          </w:tcPr>
          <w:p>
            <w:pPr>
              <w:widowControl/>
              <w:spacing w:line="360" w:lineRule="exact"/>
              <w:jc w:val="center"/>
              <w:rPr>
                <w:rFonts w:ascii="仿宋_GB2312" w:hAnsi="仿宋_GB2312" w:eastAsia="仿宋_GB2312" w:cs="仿宋_GB2312"/>
                <w:kern w:val="0"/>
              </w:rPr>
            </w:pPr>
          </w:p>
        </w:tc>
        <w:tc>
          <w:tcPr>
            <w:tcW w:w="1701" w:type="dxa"/>
            <w:vAlign w:val="center"/>
          </w:tcPr>
          <w:p>
            <w:pPr>
              <w:widowControl/>
              <w:spacing w:line="360" w:lineRule="exact"/>
              <w:jc w:val="center"/>
              <w:rPr>
                <w:rFonts w:ascii="仿宋_GB2312" w:hAnsi="仿宋_GB2312" w:eastAsia="仿宋_GB2312" w:cs="仿宋_GB2312"/>
                <w:kern w:val="0"/>
              </w:rPr>
            </w:pPr>
          </w:p>
        </w:tc>
        <w:tc>
          <w:tcPr>
            <w:tcW w:w="1701" w:type="dxa"/>
            <w:vAlign w:val="center"/>
          </w:tcPr>
          <w:p>
            <w:pPr>
              <w:widowControl/>
              <w:spacing w:line="360" w:lineRule="exact"/>
              <w:jc w:val="center"/>
              <w:rPr>
                <w:rFonts w:ascii="仿宋_GB2312" w:hAnsi="仿宋_GB2312" w:eastAsia="仿宋_GB2312" w:cs="仿宋_GB2312"/>
                <w:kern w:val="0"/>
              </w:rPr>
            </w:pPr>
          </w:p>
        </w:tc>
        <w:tc>
          <w:tcPr>
            <w:tcW w:w="1559" w:type="dxa"/>
            <w:vAlign w:val="center"/>
          </w:tcPr>
          <w:p>
            <w:pPr>
              <w:widowControl/>
              <w:spacing w:line="360" w:lineRule="exact"/>
              <w:jc w:val="center"/>
              <w:rPr>
                <w:rFonts w:ascii="仿宋_GB2312" w:hAnsi="仿宋_GB2312" w:eastAsia="仿宋_GB2312" w:cs="仿宋_GB2312"/>
                <w:kern w:val="0"/>
              </w:rPr>
            </w:pPr>
          </w:p>
        </w:tc>
        <w:tc>
          <w:tcPr>
            <w:tcW w:w="1418" w:type="dxa"/>
            <w:vAlign w:val="center"/>
          </w:tcPr>
          <w:p>
            <w:pPr>
              <w:widowControl/>
              <w:spacing w:line="360" w:lineRule="exact"/>
              <w:jc w:val="center"/>
              <w:rPr>
                <w:rFonts w:ascii="仿宋_GB2312" w:hAnsi="仿宋_GB2312" w:eastAsia="仿宋_GB2312" w:cs="仿宋_GB2312"/>
                <w:kern w:val="0"/>
              </w:rPr>
            </w:pPr>
          </w:p>
        </w:tc>
        <w:tc>
          <w:tcPr>
            <w:tcW w:w="1376" w:type="dxa"/>
            <w:vAlign w:val="center"/>
          </w:tcPr>
          <w:p>
            <w:pPr>
              <w:widowControl/>
              <w:spacing w:line="360" w:lineRule="exact"/>
              <w:jc w:val="center"/>
              <w:rPr>
                <w:rFonts w:ascii="仿宋_GB2312" w:hAnsi="仿宋_GB2312" w:eastAsia="仿宋_GB2312" w:cs="仿宋_GB2312"/>
                <w:kern w:val="0"/>
              </w:rPr>
            </w:pPr>
          </w:p>
        </w:tc>
      </w:tr>
    </w:tbl>
    <w:p>
      <w:pPr>
        <w:snapToGrid w:val="0"/>
        <w:spacing w:line="600" w:lineRule="exact"/>
        <w:jc w:val="left"/>
        <w:rPr>
          <w:rFonts w:ascii="黑体" w:hAnsi="宋体" w:eastAsia="黑体" w:cs="黑体"/>
          <w:sz w:val="30"/>
          <w:szCs w:val="30"/>
        </w:rPr>
      </w:pPr>
      <w:r>
        <w:rPr>
          <w:rFonts w:hint="eastAsia" w:ascii="黑体" w:hAnsi="宋体" w:eastAsia="黑体" w:cs="黑体"/>
          <w:sz w:val="30"/>
          <w:szCs w:val="30"/>
        </w:rPr>
        <w:t>附表</w:t>
      </w:r>
      <w:r>
        <w:rPr>
          <w:rFonts w:ascii="黑体" w:hAnsi="宋体" w:eastAsia="黑体" w:cs="黑体"/>
          <w:sz w:val="30"/>
          <w:szCs w:val="30"/>
        </w:rPr>
        <w:t>8</w:t>
      </w:r>
    </w:p>
    <w:p>
      <w:pPr>
        <w:snapToGrid w:val="0"/>
        <w:spacing w:before="156" w:beforeLines="50" w:line="600" w:lineRule="exact"/>
        <w:jc w:val="center"/>
        <w:rPr>
          <w:rFonts w:ascii="宋体" w:cs="Times New Roman"/>
          <w:sz w:val="32"/>
          <w:szCs w:val="32"/>
        </w:rPr>
      </w:pPr>
      <w:r>
        <w:rPr>
          <w:rFonts w:ascii="宋体" w:hAnsi="宋体" w:cs="宋体"/>
          <w:b/>
          <w:bCs/>
          <w:sz w:val="44"/>
          <w:szCs w:val="44"/>
        </w:rPr>
        <w:t>2021</w:t>
      </w:r>
      <w:r>
        <w:rPr>
          <w:rFonts w:hint="eastAsia" w:ascii="宋体" w:hAnsi="宋体" w:cs="宋体"/>
          <w:b/>
          <w:bCs/>
          <w:sz w:val="44"/>
          <w:szCs w:val="44"/>
        </w:rPr>
        <w:t>年涉水产品经营单位国家随机监督抽查信息汇总表</w:t>
      </w:r>
    </w:p>
    <w:tbl>
      <w:tblPr>
        <w:tblStyle w:val="12"/>
        <w:tblW w:w="13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单位类别</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检查</w:t>
            </w:r>
          </w:p>
          <w:p>
            <w:pPr>
              <w:spacing w:line="440" w:lineRule="exact"/>
              <w:jc w:val="center"/>
              <w:rPr>
                <w:rFonts w:ascii="仿宋_GB2312" w:hAnsi="仿宋_GB2312" w:eastAsia="仿宋_GB2312" w:cs="仿宋_GB2312"/>
              </w:rPr>
            </w:pPr>
            <w:r>
              <w:rPr>
                <w:rFonts w:hint="eastAsia" w:ascii="仿宋_GB2312" w:hAnsi="仿宋_GB2312" w:eastAsia="仿宋_GB2312" w:cs="仿宋_GB2312"/>
              </w:rPr>
              <w:t>单位数</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单位</w:t>
            </w:r>
          </w:p>
          <w:p>
            <w:pPr>
              <w:spacing w:line="440" w:lineRule="exact"/>
              <w:jc w:val="center"/>
              <w:rPr>
                <w:rFonts w:ascii="仿宋_GB2312" w:hAnsi="仿宋_GB2312" w:eastAsia="仿宋_GB2312" w:cs="仿宋_GB2312"/>
              </w:rPr>
            </w:pPr>
            <w:r>
              <w:rPr>
                <w:rFonts w:hint="eastAsia" w:ascii="仿宋_GB2312" w:hAnsi="仿宋_GB2312" w:eastAsia="仿宋_GB2312" w:cs="仿宋_GB2312"/>
              </w:rPr>
              <w:t>合格数</w:t>
            </w:r>
            <w:r>
              <w:rPr>
                <w:rFonts w:hint="eastAsia" w:ascii="仿宋_GB2312" w:hAnsi="仿宋_GB2312" w:eastAsia="仿宋_GB2312" w:cs="仿宋_GB2312"/>
                <w:vertAlign w:val="superscript"/>
              </w:rPr>
              <w:t>(a)</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检查</w:t>
            </w:r>
          </w:p>
          <w:p>
            <w:pPr>
              <w:spacing w:line="440" w:lineRule="exact"/>
              <w:jc w:val="center"/>
              <w:rPr>
                <w:rFonts w:ascii="仿宋_GB2312" w:hAnsi="仿宋_GB2312" w:eastAsia="仿宋_GB2312" w:cs="仿宋_GB2312"/>
              </w:rPr>
            </w:pPr>
            <w:r>
              <w:rPr>
                <w:rFonts w:hint="eastAsia" w:ascii="仿宋_GB2312" w:hAnsi="仿宋_GB2312" w:eastAsia="仿宋_GB2312" w:cs="仿宋_GB2312"/>
              </w:rPr>
              <w:t>产品数</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产品检查合格数</w:t>
            </w:r>
            <w:r>
              <w:rPr>
                <w:rFonts w:hint="eastAsia" w:ascii="仿宋_GB2312" w:hAnsi="仿宋_GB2312" w:eastAsia="仿宋_GB2312" w:cs="仿宋_GB2312"/>
                <w:vertAlign w:val="superscript"/>
              </w:rPr>
              <w:t>(b)</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发现无证产品数</w:t>
            </w:r>
          </w:p>
        </w:tc>
        <w:tc>
          <w:tcPr>
            <w:tcW w:w="99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检测</w:t>
            </w:r>
          </w:p>
          <w:p>
            <w:pPr>
              <w:spacing w:line="440" w:lineRule="exact"/>
              <w:jc w:val="center"/>
              <w:rPr>
                <w:rFonts w:ascii="仿宋_GB2312" w:hAnsi="仿宋_GB2312" w:eastAsia="仿宋_GB2312" w:cs="仿宋_GB2312"/>
              </w:rPr>
            </w:pPr>
            <w:r>
              <w:rPr>
                <w:rFonts w:hint="eastAsia" w:ascii="仿宋_GB2312" w:hAnsi="仿宋_GB2312" w:eastAsia="仿宋_GB2312" w:cs="仿宋_GB2312"/>
              </w:rPr>
              <w:t>产品数</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产品检测合格数</w:t>
            </w:r>
          </w:p>
        </w:tc>
        <w:tc>
          <w:tcPr>
            <w:tcW w:w="1275"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责令限期改正单位数</w:t>
            </w:r>
          </w:p>
        </w:tc>
        <w:tc>
          <w:tcPr>
            <w:tcW w:w="99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案件数</w:t>
            </w:r>
          </w:p>
        </w:tc>
        <w:tc>
          <w:tcPr>
            <w:tcW w:w="1096"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在华责任单位</w:t>
            </w: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275"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096" w:type="dxa"/>
            <w:vAlign w:val="center"/>
          </w:tcPr>
          <w:p>
            <w:pPr>
              <w:spacing w:line="44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城市实体经销单位</w:t>
            </w: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096" w:type="dxa"/>
            <w:vAlign w:val="center"/>
          </w:tcPr>
          <w:p>
            <w:pPr>
              <w:spacing w:line="44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乡镇实体经销单位</w:t>
            </w: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096" w:type="dxa"/>
            <w:vAlign w:val="center"/>
          </w:tcPr>
          <w:p>
            <w:pPr>
              <w:spacing w:line="44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网店</w:t>
            </w: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096" w:type="dxa"/>
            <w:vAlign w:val="center"/>
          </w:tcPr>
          <w:p>
            <w:pPr>
              <w:spacing w:line="44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19" w:type="dxa"/>
            <w:vAlign w:val="center"/>
          </w:tcPr>
          <w:p>
            <w:pPr>
              <w:spacing w:line="440" w:lineRule="exact"/>
              <w:jc w:val="center"/>
              <w:rPr>
                <w:rFonts w:ascii="仿宋_GB2312" w:hAnsi="仿宋_GB2312" w:eastAsia="仿宋_GB2312" w:cs="仿宋_GB2312"/>
              </w:rPr>
            </w:pPr>
            <w:r>
              <w:rPr>
                <w:rFonts w:hint="eastAsia" w:ascii="仿宋_GB2312" w:hAnsi="仿宋_GB2312" w:eastAsia="仿宋_GB2312" w:cs="仿宋_GB2312"/>
              </w:rPr>
              <w:t>现制现售饮用水经营单位</w:t>
            </w:r>
            <w:r>
              <w:rPr>
                <w:rFonts w:hint="eastAsia" w:ascii="仿宋_GB2312" w:hAnsi="仿宋_GB2312" w:eastAsia="仿宋_GB2312" w:cs="仿宋_GB2312"/>
                <w:vertAlign w:val="superscript"/>
              </w:rPr>
              <w:t>(c)</w:t>
            </w: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134" w:type="dxa"/>
            <w:vAlign w:val="center"/>
          </w:tcPr>
          <w:p>
            <w:pPr>
              <w:spacing w:line="440" w:lineRule="exact"/>
              <w:jc w:val="center"/>
              <w:rPr>
                <w:rFonts w:ascii="仿宋_GB2312" w:hAnsi="仿宋_GB2312" w:eastAsia="仿宋_GB2312" w:cs="仿宋_GB2312"/>
              </w:rPr>
            </w:pPr>
          </w:p>
        </w:tc>
        <w:tc>
          <w:tcPr>
            <w:tcW w:w="1275" w:type="dxa"/>
            <w:vAlign w:val="center"/>
          </w:tcPr>
          <w:p>
            <w:pPr>
              <w:spacing w:line="440" w:lineRule="exact"/>
              <w:jc w:val="center"/>
              <w:rPr>
                <w:rFonts w:ascii="仿宋_GB2312" w:hAnsi="仿宋_GB2312" w:eastAsia="仿宋_GB2312" w:cs="仿宋_GB2312"/>
              </w:rPr>
            </w:pPr>
          </w:p>
        </w:tc>
        <w:tc>
          <w:tcPr>
            <w:tcW w:w="993" w:type="dxa"/>
            <w:vAlign w:val="center"/>
          </w:tcPr>
          <w:p>
            <w:pPr>
              <w:spacing w:line="440" w:lineRule="exact"/>
              <w:jc w:val="center"/>
              <w:rPr>
                <w:rFonts w:ascii="仿宋_GB2312" w:hAnsi="仿宋_GB2312" w:eastAsia="仿宋_GB2312" w:cs="仿宋_GB2312"/>
              </w:rPr>
            </w:pPr>
          </w:p>
        </w:tc>
        <w:tc>
          <w:tcPr>
            <w:tcW w:w="1096" w:type="dxa"/>
            <w:vAlign w:val="center"/>
          </w:tcPr>
          <w:p>
            <w:pPr>
              <w:spacing w:line="440" w:lineRule="exact"/>
              <w:jc w:val="center"/>
              <w:rPr>
                <w:rFonts w:ascii="仿宋_GB2312" w:hAnsi="仿宋_GB2312" w:eastAsia="仿宋_GB2312" w:cs="仿宋_GB2312"/>
              </w:rPr>
            </w:pPr>
          </w:p>
        </w:tc>
      </w:tr>
    </w:tbl>
    <w:p>
      <w:pPr>
        <w:snapToGrid w:val="0"/>
        <w:spacing w:before="156" w:beforeLines="50" w:line="320" w:lineRule="exact"/>
        <w:ind w:left="420"/>
        <w:jc w:val="left"/>
        <w:rPr>
          <w:rFonts w:ascii="仿宋_GB2312" w:hAnsi="仿宋_GB2312" w:eastAsia="仿宋_GB2312" w:cs="仿宋_GB2312"/>
        </w:rPr>
      </w:pPr>
      <w:r>
        <w:rPr>
          <w:rFonts w:hint="eastAsia" w:ascii="仿宋_GB2312" w:hAnsi="仿宋_GB2312" w:eastAsia="仿宋_GB2312" w:cs="仿宋_GB2312"/>
        </w:rPr>
        <w:t>a.产品取得卫生许可批件，产品检查和检测均合格的单位数。</w:t>
      </w:r>
    </w:p>
    <w:p>
      <w:pPr>
        <w:snapToGrid w:val="0"/>
        <w:spacing w:line="320" w:lineRule="exact"/>
        <w:ind w:left="420"/>
        <w:jc w:val="left"/>
        <w:rPr>
          <w:rFonts w:ascii="仿宋_GB2312" w:hAnsi="仿宋_GB2312" w:eastAsia="仿宋_GB2312" w:cs="仿宋_GB2312"/>
        </w:rPr>
      </w:pPr>
      <w:r>
        <w:rPr>
          <w:rFonts w:hint="eastAsia" w:ascii="仿宋_GB2312" w:hAnsi="仿宋_GB2312" w:eastAsia="仿宋_GB2312" w:cs="仿宋_GB2312"/>
        </w:rPr>
        <w:t>b.产品取得卫生许可批件及标签、说明书均合格的产品数。</w:t>
      </w:r>
    </w:p>
    <w:p>
      <w:pPr>
        <w:snapToGrid w:val="0"/>
        <w:spacing w:line="320" w:lineRule="exact"/>
        <w:jc w:val="left"/>
        <w:rPr>
          <w:rFonts w:ascii="????????????" w:hAnsi="????????????" w:cs="????????????"/>
        </w:rPr>
        <w:sectPr>
          <w:pgSz w:w="16838" w:h="11906" w:orient="landscape"/>
          <w:pgMar w:top="1327" w:right="1026" w:bottom="1327" w:left="1026" w:header="851" w:footer="992" w:gutter="0"/>
          <w:cols w:space="720" w:num="1"/>
          <w:docGrid w:type="linesAndChars" w:linePitch="312" w:charSpace="0"/>
        </w:sectPr>
      </w:pPr>
      <w:r>
        <w:rPr>
          <w:rFonts w:hint="eastAsia" w:ascii="仿宋_GB2312" w:hAnsi="仿宋_GB2312" w:eastAsia="仿宋_GB2312" w:cs="仿宋_GB2312"/>
        </w:rPr>
        <w:t xml:space="preserve">    c.产品数指应用现场数。</w:t>
      </w:r>
    </w:p>
    <w:p>
      <w:pPr>
        <w:spacing w:line="600" w:lineRule="exact"/>
        <w:jc w:val="left"/>
        <w:rPr>
          <w:rFonts w:ascii="宋体" w:hAnsi="宋体" w:eastAsia="黑体"/>
          <w:sz w:val="30"/>
          <w:szCs w:val="30"/>
        </w:rPr>
      </w:pPr>
      <w:r>
        <w:rPr>
          <w:rFonts w:hint="eastAsia" w:ascii="黑体" w:hAnsi="黑体" w:eastAsia="黑体"/>
          <w:sz w:val="30"/>
          <w:szCs w:val="30"/>
        </w:rPr>
        <w:t>附件2</w:t>
      </w:r>
    </w:p>
    <w:p>
      <w:pPr>
        <w:spacing w:line="600" w:lineRule="exact"/>
        <w:jc w:val="left"/>
        <w:rPr>
          <w:rFonts w:ascii="黑体" w:hAnsi="黑体" w:eastAsia="黑体"/>
          <w:szCs w:val="32"/>
        </w:rPr>
      </w:pPr>
    </w:p>
    <w:p>
      <w:pPr>
        <w:jc w:val="center"/>
        <w:rPr>
          <w:rFonts w:ascii="宋体" w:hAnsi="宋体" w:cs="宋体"/>
          <w:b/>
          <w:bCs/>
          <w:color w:val="000000"/>
          <w:sz w:val="44"/>
          <w:szCs w:val="44"/>
        </w:rPr>
      </w:pPr>
      <w:r>
        <w:rPr>
          <w:rFonts w:hint="eastAsia" w:ascii="宋体" w:hAnsi="宋体" w:cs="宋体"/>
          <w:b/>
          <w:bCs/>
          <w:color w:val="000000"/>
          <w:sz w:val="44"/>
          <w:szCs w:val="44"/>
        </w:rPr>
        <w:t>“健康青海蓝盾护航”</w:t>
      </w:r>
      <w:r>
        <w:rPr>
          <w:rFonts w:hint="eastAsia" w:ascii="Times New Roman" w:hAnsi="Times New Roman" w:cs="Times New Roman"/>
          <w:color w:val="000000"/>
          <w:sz w:val="44"/>
          <w:szCs w:val="44"/>
        </w:rPr>
        <w:t>2</w:t>
      </w:r>
      <w:r>
        <w:rPr>
          <w:rFonts w:hint="eastAsia" w:ascii="宋体" w:hAnsi="宋体" w:cs="宋体"/>
          <w:b/>
          <w:bCs/>
          <w:color w:val="000000"/>
          <w:sz w:val="44"/>
          <w:szCs w:val="44"/>
        </w:rPr>
        <w:t>号行动</w:t>
      </w:r>
    </w:p>
    <w:p>
      <w:pPr>
        <w:spacing w:line="600" w:lineRule="exact"/>
        <w:jc w:val="center"/>
        <w:rPr>
          <w:rFonts w:ascii="黑体" w:hAnsi="黑体" w:cs="黑体"/>
          <w:sz w:val="36"/>
          <w:szCs w:val="36"/>
        </w:rPr>
      </w:pPr>
      <w:r>
        <w:rPr>
          <w:rFonts w:hint="eastAsia" w:ascii="宋体" w:hAnsi="宋体" w:cs="宋体"/>
          <w:b/>
          <w:bCs/>
          <w:sz w:val="36"/>
          <w:szCs w:val="36"/>
        </w:rPr>
        <w:t>（学校卫生监督检查）</w:t>
      </w:r>
    </w:p>
    <w:p>
      <w:pPr>
        <w:spacing w:line="600" w:lineRule="exact"/>
        <w:rPr>
          <w:rFonts w:ascii="Times New Roman" w:hAnsi="Times New Roman" w:cs="Times New Roman"/>
          <w:b/>
          <w:sz w:val="44"/>
          <w:szCs w:val="44"/>
        </w:rPr>
      </w:pPr>
    </w:p>
    <w:p>
      <w:pPr>
        <w:ind w:firstLine="664" w:firstLineChars="200"/>
        <w:rPr>
          <w:rFonts w:ascii="黑体" w:hAnsi="黑体" w:eastAsia="黑体" w:cs="黑体"/>
          <w:sz w:val="32"/>
          <w:szCs w:val="32"/>
        </w:rPr>
      </w:pPr>
      <w:r>
        <w:rPr>
          <w:rFonts w:hint="eastAsia" w:ascii="黑体" w:hAnsi="黑体" w:eastAsia="黑体" w:cs="黑体"/>
          <w:sz w:val="32"/>
          <w:szCs w:val="32"/>
        </w:rPr>
        <w:t>一、监督检查内容</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学校教学和生活环境、传染病防控、学校饮用水以及学校内游泳场所的卫生管理情况，抽查教室采光照明、人均面积和水质。</w:t>
      </w:r>
      <w:r>
        <w:rPr>
          <w:rFonts w:hint="eastAsia" w:ascii="仿宋_GB2312" w:hAnsi="仿宋_GB2312" w:eastAsia="仿宋_GB2312" w:cs="仿宋_GB2312"/>
          <w:b/>
          <w:bCs/>
          <w:sz w:val="32"/>
          <w:szCs w:val="32"/>
        </w:rPr>
        <w:t>学校卫生综合评价开展率要达到90%。</w:t>
      </w:r>
      <w:r>
        <w:rPr>
          <w:rFonts w:hint="eastAsia" w:ascii="仿宋_GB2312" w:hAnsi="仿宋_GB2312" w:eastAsia="仿宋_GB2312" w:cs="仿宋_GB2312"/>
          <w:sz w:val="32"/>
          <w:szCs w:val="32"/>
        </w:rPr>
        <w:t>加强学校新冠肺炎疫情常态化防控措施落实情况监督检查。</w:t>
      </w:r>
    </w:p>
    <w:p>
      <w:pPr>
        <w:ind w:firstLine="664" w:firstLineChars="200"/>
        <w:rPr>
          <w:rFonts w:ascii="黑体" w:hAnsi="黑体" w:eastAsia="黑体" w:cs="黑体"/>
          <w:sz w:val="32"/>
          <w:szCs w:val="32"/>
        </w:rPr>
      </w:pPr>
      <w:r>
        <w:rPr>
          <w:rFonts w:hint="eastAsia" w:ascii="黑体" w:hAnsi="黑体" w:eastAsia="黑体" w:cs="黑体"/>
          <w:sz w:val="32"/>
          <w:szCs w:val="32"/>
        </w:rPr>
        <w:t>二、结果报送要求</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地要切实加强对上报数据信息的审核，按照抽查工作计划表及监督信息报告卡要求填报数据信息，保证数据信息项目齐全、质量可靠。目前尚不能通过监督信息报告卡上报的数据信息，需以网络填报汇总表方式上报。所有数据以信息报告系统填报数据为准，不需另外报送纸质报表。</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地要将完成本抽查计划中的学校采光和照明抽查任务，作为贯彻落实《综合防控儿童青少年近视实施方案》的一项重要内容，会同辖区教育行政部门做好抽查、记录和公布工作，并对监督检查发现的学校教室采光和照明、课桌椅设置不达标问题整改情况进行“回头看”。</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（三）各地要强化处理措施，对监督检查中发现的突出问题，及时向当地政府主管部门通报情况，促进协同监管，重大案件信息要及时向我委报告。</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省卫生监督所联系人及电话：</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学校卫生监督科：    马占龙   6253769</w:t>
      </w:r>
    </w:p>
    <w:p>
      <w:pPr>
        <w:ind w:firstLine="66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  真：6252086    电子邮箱：qhwjs@vip.163.com</w:t>
      </w:r>
    </w:p>
    <w:p>
      <w:pPr>
        <w:rPr>
          <w:rFonts w:ascii="仿宋_GB2312" w:hAnsi="仿宋_GB2312" w:eastAsia="仿宋_GB2312" w:cs="仿宋_GB2312"/>
          <w:sz w:val="32"/>
          <w:szCs w:val="32"/>
        </w:rPr>
      </w:pPr>
    </w:p>
    <w:p>
      <w:pPr>
        <w:ind w:firstLine="664"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附表：2021年学校卫生国家随机监督抽查工作计划</w:t>
      </w: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rPr>
          <w:rFonts w:ascii="仿宋_GB2312" w:hAnsi="仿宋_GB2312" w:eastAsia="仿宋_GB2312" w:cs="Times New Roman"/>
          <w:sz w:val="32"/>
          <w:szCs w:val="32"/>
        </w:rPr>
      </w:pPr>
    </w:p>
    <w:p>
      <w:pPr>
        <w:spacing w:line="320" w:lineRule="exact"/>
        <w:jc w:val="left"/>
        <w:rPr>
          <w:rFonts w:ascii="黑体" w:hAnsi="黑体" w:eastAsia="黑体" w:cs="Times New Roman"/>
          <w:sz w:val="30"/>
          <w:szCs w:val="30"/>
        </w:rPr>
        <w:sectPr>
          <w:headerReference r:id="rId3" w:type="default"/>
          <w:footerReference r:id="rId4" w:type="default"/>
          <w:pgSz w:w="11906" w:h="16838"/>
          <w:pgMar w:top="1440" w:right="1797" w:bottom="1440" w:left="1797" w:header="851" w:footer="992" w:gutter="0"/>
          <w:cols w:space="720" w:num="1"/>
          <w:docGrid w:type="linesAndChars" w:linePitch="312" w:charSpace="2555"/>
        </w:sectPr>
      </w:pPr>
    </w:p>
    <w:p>
      <w:pPr>
        <w:spacing w:line="320" w:lineRule="exact"/>
        <w:jc w:val="left"/>
        <w:rPr>
          <w:rFonts w:ascii="黑体" w:hAnsi="黑体" w:eastAsia="黑体" w:cs="黑体"/>
          <w:sz w:val="30"/>
          <w:szCs w:val="30"/>
        </w:rPr>
      </w:pPr>
      <w:r>
        <w:rPr>
          <w:rFonts w:hint="eastAsia" w:ascii="黑体" w:hAnsi="黑体" w:eastAsia="黑体" w:cs="黑体"/>
          <w:sz w:val="30"/>
          <w:szCs w:val="30"/>
        </w:rPr>
        <w:t>附表</w:t>
      </w:r>
      <w:r>
        <w:rPr>
          <w:rFonts w:ascii="黑体" w:hAnsi="黑体" w:eastAsia="黑体" w:cs="黑体"/>
          <w:sz w:val="30"/>
          <w:szCs w:val="30"/>
        </w:rPr>
        <w:t>1</w:t>
      </w:r>
    </w:p>
    <w:p>
      <w:pPr>
        <w:spacing w:before="120" w:beforeLines="50"/>
        <w:jc w:val="center"/>
        <w:rPr>
          <w:rFonts w:ascii="黑体" w:hAnsi="黑体" w:eastAsia="黑体" w:cs="Times New Roman"/>
          <w:b/>
          <w:bCs/>
          <w:sz w:val="44"/>
          <w:szCs w:val="44"/>
        </w:rPr>
      </w:pPr>
      <w:r>
        <w:rPr>
          <w:rFonts w:ascii="宋体" w:hAnsi="宋体" w:cs="宋体"/>
          <w:b/>
          <w:bCs/>
          <w:sz w:val="44"/>
          <w:szCs w:val="44"/>
        </w:rPr>
        <w:t>2021</w:t>
      </w:r>
      <w:r>
        <w:rPr>
          <w:rFonts w:hint="eastAsia" w:ascii="宋体" w:hAnsi="宋体" w:cs="宋体"/>
          <w:b/>
          <w:bCs/>
          <w:sz w:val="44"/>
          <w:szCs w:val="44"/>
        </w:rPr>
        <w:t>年学校卫生国家随机监督抽查工作计划表</w:t>
      </w:r>
    </w:p>
    <w:tbl>
      <w:tblPr>
        <w:tblStyle w:val="12"/>
        <w:tblW w:w="139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127"/>
        <w:gridCol w:w="5705"/>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2127" w:type="dxa"/>
            <w:vAlign w:val="center"/>
          </w:tcPr>
          <w:p>
            <w:pPr>
              <w:keepNext/>
              <w:keepLines/>
              <w:widowControl/>
              <w:spacing w:before="72" w:beforeLines="30" w:after="72" w:afterLines="30" w:line="260" w:lineRule="exact"/>
              <w:jc w:val="center"/>
              <w:rPr>
                <w:rFonts w:ascii="仿宋_GB2312" w:hAnsi="仿宋_GB2312" w:eastAsia="仿宋_GB2312" w:cs="仿宋_GB2312"/>
              </w:rPr>
            </w:pPr>
            <w:r>
              <w:rPr>
                <w:rFonts w:hint="eastAsia" w:ascii="仿宋_GB2312" w:hAnsi="仿宋_GB2312" w:eastAsia="仿宋_GB2312" w:cs="仿宋_GB2312"/>
              </w:rPr>
              <w:t>范围和数量</w:t>
            </w:r>
          </w:p>
        </w:tc>
        <w:tc>
          <w:tcPr>
            <w:tcW w:w="5705" w:type="dxa"/>
            <w:vAlign w:val="center"/>
          </w:tcPr>
          <w:p>
            <w:pPr>
              <w:keepNext/>
              <w:keepLines/>
              <w:widowControl/>
              <w:spacing w:before="72" w:beforeLines="30" w:after="72" w:afterLines="30" w:line="260" w:lineRule="exact"/>
              <w:jc w:val="center"/>
              <w:rPr>
                <w:rFonts w:ascii="仿宋_GB2312" w:hAnsi="仿宋_GB2312" w:eastAsia="仿宋_GB2312" w:cs="仿宋_GB2312"/>
              </w:rPr>
            </w:pPr>
            <w:r>
              <w:rPr>
                <w:rFonts w:hint="eastAsia" w:ascii="仿宋_GB2312" w:hAnsi="仿宋_GB2312" w:eastAsia="仿宋_GB2312" w:cs="仿宋_GB2312"/>
              </w:rPr>
              <w:t>检查内容</w:t>
            </w:r>
          </w:p>
        </w:tc>
        <w:tc>
          <w:tcPr>
            <w:tcW w:w="4433" w:type="dxa"/>
            <w:vAlign w:val="center"/>
          </w:tcPr>
          <w:p>
            <w:pPr>
              <w:keepNext/>
              <w:keepLines/>
              <w:widowControl/>
              <w:spacing w:before="72" w:beforeLines="30" w:after="72" w:afterLines="30" w:line="260" w:lineRule="exact"/>
              <w:jc w:val="center"/>
              <w:rPr>
                <w:rFonts w:ascii="仿宋_GB2312" w:hAnsi="仿宋_GB2312" w:eastAsia="仿宋_GB2312" w:cs="仿宋_GB2312"/>
              </w:rPr>
            </w:pPr>
            <w:r>
              <w:rPr>
                <w:rFonts w:hint="eastAsia" w:ascii="仿宋_GB2312" w:hAnsi="仿宋_GB2312" w:eastAsia="仿宋_GB2312" w:cs="仿宋_GB231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7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中小学校及高校</w:t>
            </w:r>
          </w:p>
        </w:tc>
        <w:tc>
          <w:tcPr>
            <w:tcW w:w="2127" w:type="dxa"/>
            <w:vAlign w:val="center"/>
          </w:tcPr>
          <w:p>
            <w:pPr>
              <w:keepNext/>
              <w:keepLines/>
              <w:widowControl/>
              <w:spacing w:before="72" w:beforeLines="30" w:after="72" w:afterLines="30" w:line="260" w:lineRule="exact"/>
              <w:rPr>
                <w:rFonts w:ascii="仿宋_GB2312" w:hAnsi="仿宋_GB2312" w:eastAsia="仿宋_GB2312" w:cs="仿宋_GB2312"/>
              </w:rPr>
            </w:pPr>
            <w:r>
              <w:rPr>
                <w:rFonts w:hint="eastAsia" w:ascii="仿宋_GB2312" w:hAnsi="仿宋_GB2312" w:eastAsia="仿宋_GB2312" w:cs="仿宋_GB2312"/>
              </w:rPr>
              <w:t>辖区学校总数的25%</w:t>
            </w:r>
            <w:r>
              <w:rPr>
                <w:rFonts w:hint="eastAsia" w:ascii="仿宋_GB2312" w:hAnsi="仿宋_GB2312" w:eastAsia="仿宋_GB2312" w:cs="仿宋_GB2312"/>
                <w:vertAlign w:val="superscript"/>
              </w:rPr>
              <w:t>(a)</w:t>
            </w:r>
          </w:p>
        </w:tc>
        <w:tc>
          <w:tcPr>
            <w:tcW w:w="5705" w:type="dxa"/>
            <w:vAlign w:val="center"/>
          </w:tcPr>
          <w:p>
            <w:pPr>
              <w:keepNext/>
              <w:keepLines/>
              <w:widowControl/>
              <w:spacing w:before="120" w:beforeLines="50" w:line="240" w:lineRule="exact"/>
              <w:rPr>
                <w:rFonts w:ascii="仿宋_GB2312" w:hAnsi="仿宋_GB2312" w:eastAsia="仿宋_GB2312" w:cs="仿宋_GB2312"/>
              </w:rPr>
            </w:pPr>
            <w:r>
              <w:rPr>
                <w:rFonts w:hint="eastAsia" w:ascii="仿宋_GB2312" w:hAnsi="仿宋_GB2312" w:eastAsia="仿宋_GB2312" w:cs="仿宋_GB2312"/>
              </w:rPr>
              <w:t>1.学校落实教学和生活环境卫生要求情况，包括教室课桌椅配备</w:t>
            </w:r>
            <w:r>
              <w:rPr>
                <w:rFonts w:hint="eastAsia" w:ascii="仿宋_GB2312" w:hAnsi="仿宋_GB2312" w:eastAsia="仿宋_GB2312" w:cs="仿宋_GB2312"/>
                <w:vertAlign w:val="superscript"/>
              </w:rPr>
              <w:t>(b)</w:t>
            </w:r>
            <w:r>
              <w:rPr>
                <w:rFonts w:hint="eastAsia" w:ascii="仿宋_GB2312" w:hAnsi="仿宋_GB2312" w:eastAsia="仿宋_GB2312" w:cs="仿宋_GB2312"/>
              </w:rPr>
              <w:t>、教室采光和照明</w:t>
            </w:r>
            <w:r>
              <w:rPr>
                <w:rFonts w:hint="eastAsia" w:ascii="仿宋_GB2312" w:hAnsi="仿宋_GB2312" w:eastAsia="仿宋_GB2312" w:cs="仿宋_GB2312"/>
                <w:vertAlign w:val="superscript"/>
              </w:rPr>
              <w:t>(c)</w:t>
            </w:r>
            <w:r>
              <w:rPr>
                <w:rFonts w:hint="eastAsia" w:ascii="仿宋_GB2312" w:hAnsi="仿宋_GB2312" w:eastAsia="仿宋_GB2312" w:cs="仿宋_GB2312"/>
              </w:rPr>
              <w:t>、教室人均面积、教室和宿舍通风设施、教学楼厕所及洗手设施设置等情况。</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2.学校落实传染病和常见病防控要求情况，包括专人负责疫情报告、传染病防控“一案八制”</w:t>
            </w:r>
            <w:r>
              <w:rPr>
                <w:rFonts w:hint="eastAsia" w:ascii="仿宋_GB2312" w:hAnsi="仿宋_GB2312" w:eastAsia="仿宋_GB2312" w:cs="仿宋_GB2312"/>
                <w:vertAlign w:val="superscript"/>
              </w:rPr>
              <w:t>(d)</w:t>
            </w:r>
            <w:r>
              <w:rPr>
                <w:rFonts w:hint="eastAsia" w:ascii="仿宋_GB2312" w:hAnsi="仿宋_GB2312" w:eastAsia="仿宋_GB2312" w:cs="仿宋_GB2312"/>
              </w:rPr>
              <w:t>、晨检记录和因病缺勤病因追查与登记记录、复课证明查验、新生入学接种证查验登记、每年按规定实施学生健康体检等情况。学校新冠疫情常态化防控措施落实情况。</w:t>
            </w:r>
            <w:r>
              <w:rPr>
                <w:rFonts w:hint="eastAsia" w:ascii="仿宋_GB2312" w:hAnsi="仿宋_GB2312" w:eastAsia="仿宋_GB2312" w:cs="仿宋_GB2312"/>
                <w:vertAlign w:val="superscript"/>
              </w:rPr>
              <w:t>(f)</w:t>
            </w:r>
          </w:p>
          <w:p>
            <w:pPr>
              <w:keepNext/>
              <w:keepLines/>
              <w:widowControl/>
              <w:spacing w:line="240" w:lineRule="exact"/>
              <w:rPr>
                <w:rFonts w:ascii="仿宋_GB2312" w:hAnsi="仿宋_GB2312" w:eastAsia="仿宋_GB2312" w:cs="仿宋_GB2312"/>
              </w:rPr>
            </w:pPr>
            <w:r>
              <w:rPr>
                <w:rFonts w:hint="eastAsia" w:ascii="仿宋_GB2312" w:hAnsi="仿宋_GB2312" w:eastAsia="仿宋_GB2312" w:cs="仿宋_GB2312"/>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after="120" w:afterLines="50" w:line="240" w:lineRule="exact"/>
              <w:rPr>
                <w:rFonts w:ascii="仿宋_GB2312" w:hAnsi="仿宋_GB2312" w:eastAsia="仿宋_GB2312" w:cs="仿宋_GB2312"/>
              </w:rPr>
            </w:pPr>
            <w:r>
              <w:rPr>
                <w:rFonts w:hint="eastAsia" w:ascii="仿宋_GB2312" w:hAnsi="仿宋_GB2312" w:eastAsia="仿宋_GB2312" w:cs="仿宋_GB2312"/>
              </w:rPr>
              <w:t>4.学校纳入卫生监督协管服务情况。</w:t>
            </w:r>
          </w:p>
        </w:tc>
        <w:tc>
          <w:tcPr>
            <w:tcW w:w="4433" w:type="dxa"/>
            <w:vAlign w:val="center"/>
          </w:tcPr>
          <w:p>
            <w:pPr>
              <w:keepNext/>
              <w:keepLines/>
              <w:widowControl/>
              <w:spacing w:before="120" w:beforeLines="50" w:line="240" w:lineRule="exact"/>
              <w:rPr>
                <w:rFonts w:ascii="仿宋_GB2312" w:hAnsi="仿宋_GB2312" w:eastAsia="仿宋_GB2312" w:cs="仿宋_GB2312"/>
              </w:rPr>
            </w:pPr>
            <w:r>
              <w:rPr>
                <w:rFonts w:hint="eastAsia" w:ascii="仿宋_GB2312" w:hAnsi="仿宋_GB2312" w:eastAsia="仿宋_GB2312" w:cs="仿宋_GB2312"/>
              </w:rPr>
              <w:t>1.教室采光、照明及教室人均面积。</w:t>
            </w:r>
          </w:p>
          <w:p>
            <w:pPr>
              <w:keepNext/>
              <w:keepLines/>
              <w:widowControl/>
              <w:spacing w:after="120" w:afterLines="50" w:line="240" w:lineRule="exact"/>
              <w:rPr>
                <w:rFonts w:ascii="仿宋_GB2312" w:hAnsi="仿宋_GB2312" w:eastAsia="仿宋_GB2312" w:cs="仿宋_GB2312"/>
              </w:rPr>
            </w:pPr>
            <w:r>
              <w:rPr>
                <w:rFonts w:hint="eastAsia" w:ascii="仿宋_GB2312" w:hAnsi="仿宋_GB2312" w:eastAsia="仿宋_GB2312" w:cs="仿宋_GB2312"/>
              </w:rPr>
              <w:t>2.学校自建设施集中式供水和二次供水水质色度、浑浊度、臭和味、肉眼可见物、pH和消毒剂余量。</w:t>
            </w:r>
          </w:p>
        </w:tc>
      </w:tr>
    </w:tbl>
    <w:p>
      <w:pPr>
        <w:spacing w:before="120" w:beforeLines="50" w:line="240" w:lineRule="exact"/>
        <w:jc w:val="left"/>
        <w:rPr>
          <w:rFonts w:ascii="仿宋_GB2312" w:hAnsi="仿宋_GB2312" w:eastAsia="仿宋_GB2312" w:cs="仿宋_GB2312"/>
          <w:kern w:val="0"/>
        </w:rPr>
      </w:pPr>
      <w:r>
        <w:rPr>
          <w:rFonts w:hint="eastAsia" w:ascii="仿宋_GB2312" w:hAnsi="仿宋_GB2312" w:eastAsia="仿宋_GB2312" w:cs="仿宋_GB2312"/>
          <w:kern w:val="0"/>
        </w:rPr>
        <w:t>a.按抽查任务的80%进行检测。</w:t>
      </w:r>
    </w:p>
    <w:p>
      <w:pPr>
        <w:spacing w:before="120" w:beforeLines="50" w:line="240" w:lineRule="exact"/>
        <w:jc w:val="left"/>
        <w:rPr>
          <w:rFonts w:ascii="仿宋_GB2312" w:hAnsi="仿宋_GB2312" w:eastAsia="仿宋_GB2312" w:cs="仿宋_GB2312"/>
          <w:kern w:val="0"/>
        </w:rPr>
      </w:pPr>
      <w:r>
        <w:rPr>
          <w:rFonts w:hint="eastAsia" w:ascii="仿宋_GB2312" w:hAnsi="仿宋_GB2312" w:eastAsia="仿宋_GB2312" w:cs="仿宋_GB2312"/>
          <w:kern w:val="0"/>
        </w:rPr>
        <w:t>b.指每间教室至少设有2种不同高低型号的课桌椅，且每人一席。</w:t>
      </w:r>
    </w:p>
    <w:p>
      <w:pPr>
        <w:spacing w:before="120" w:beforeLines="50" w:line="240" w:lineRule="exact"/>
        <w:jc w:val="left"/>
        <w:rPr>
          <w:rFonts w:ascii="仿宋_GB2312" w:hAnsi="仿宋_GB2312" w:eastAsia="仿宋_GB2312" w:cs="仿宋_GB2312"/>
          <w:kern w:val="0"/>
        </w:rPr>
      </w:pPr>
      <w:r>
        <w:rPr>
          <w:rFonts w:hint="eastAsia" w:ascii="仿宋_GB2312" w:hAnsi="仿宋_GB2312" w:eastAsia="仿宋_GB2312" w:cs="仿宋_GB2312"/>
          <w:kern w:val="0"/>
        </w:rPr>
        <w:t>c.教室采光和照明检查项目含窗地面积比、采光方向、防眩光措施、装设人工照明、黑板局部照明灯设置、课桌面照度及均匀度、黑板照度及均匀度，按照《中小学校教室采光和照明卫生标准》（GB7793）的规定进行达标判定。</w:t>
      </w:r>
    </w:p>
    <w:p>
      <w:pPr>
        <w:spacing w:before="120" w:beforeLines="50" w:line="240" w:lineRule="exact"/>
        <w:jc w:val="left"/>
        <w:rPr>
          <w:rFonts w:ascii="仿宋_GB2312" w:hAnsi="仿宋_GB2312" w:eastAsia="仿宋_GB2312" w:cs="仿宋_GB2312"/>
          <w:kern w:val="0"/>
        </w:rPr>
      </w:pPr>
      <w:r>
        <w:rPr>
          <w:rFonts w:hint="eastAsia" w:ascii="仿宋_GB2312" w:hAnsi="仿宋_GB2312" w:eastAsia="仿宋_GB2312" w:cs="仿宋_GB2312"/>
          <w:kern w:val="0"/>
        </w:rPr>
        <w:t>d.指《中小学校传染病预防控制工作管理规范》（GB28932）第4.8条规定的传染病预防控制应急预案和相关制度。</w:t>
      </w:r>
    </w:p>
    <w:p>
      <w:pPr>
        <w:spacing w:before="120" w:beforeLines="50" w:line="240" w:lineRule="exact"/>
        <w:jc w:val="left"/>
        <w:rPr>
          <w:rFonts w:ascii="仿宋_GB2312" w:hAnsi="仿宋_GB2312" w:eastAsia="仿宋_GB2312" w:cs="仿宋_GB2312"/>
          <w:kern w:val="0"/>
        </w:rPr>
      </w:pPr>
      <w:r>
        <w:rPr>
          <w:rFonts w:hint="eastAsia" w:ascii="仿宋_GB2312" w:hAnsi="仿宋_GB2312" w:eastAsia="仿宋_GB2312" w:cs="仿宋_GB2312"/>
          <w:kern w:val="0"/>
        </w:rPr>
        <w:t>f.落实属地</w:t>
      </w:r>
      <w:r>
        <w:rPr>
          <w:rFonts w:hint="eastAsia" w:ascii="仿宋_GB2312" w:hAnsi="仿宋_GB2312" w:eastAsia="仿宋_GB2312" w:cs="仿宋_GB2312"/>
        </w:rPr>
        <w:t>新冠疫情常态化防控措施要求即为合格。</w:t>
      </w:r>
    </w:p>
    <w:p>
      <w:pPr>
        <w:snapToGrid w:val="0"/>
        <w:spacing w:line="240" w:lineRule="exact"/>
        <w:jc w:val="left"/>
        <w:rPr>
          <w:rFonts w:ascii="仿宋_GB2312" w:hAnsi="仿宋_GB2312" w:eastAsia="仿宋_GB2312" w:cs="仿宋_GB2312"/>
          <w:sz w:val="32"/>
          <w:szCs w:val="32"/>
        </w:rPr>
      </w:pPr>
    </w:p>
    <w:p>
      <w:pPr>
        <w:rPr>
          <w:rFonts w:ascii="仿宋_GB2312" w:hAnsi="仿宋_GB2312" w:eastAsia="仿宋_GB2312" w:cs="仿宋_GB2312"/>
        </w:rPr>
      </w:pPr>
    </w:p>
    <w:p>
      <w:pPr>
        <w:spacing w:line="600" w:lineRule="exact"/>
        <w:ind w:firstLine="300" w:firstLineChars="100"/>
        <w:jc w:val="left"/>
        <w:rPr>
          <w:rFonts w:ascii="黑体" w:hAnsi="黑体" w:eastAsia="黑体" w:cs="Times New Roman"/>
          <w:sz w:val="30"/>
          <w:szCs w:val="30"/>
        </w:rPr>
      </w:pPr>
    </w:p>
    <w:p>
      <w:pPr>
        <w:spacing w:line="600" w:lineRule="exact"/>
        <w:ind w:firstLine="300" w:firstLineChars="100"/>
        <w:jc w:val="left"/>
        <w:rPr>
          <w:rFonts w:ascii="黑体" w:hAnsi="黑体" w:eastAsia="黑体" w:cs="Times New Roman"/>
          <w:sz w:val="30"/>
          <w:szCs w:val="30"/>
        </w:rPr>
        <w:sectPr>
          <w:pgSz w:w="16838" w:h="11906" w:orient="landscape"/>
          <w:pgMar w:top="1797" w:right="1440" w:bottom="1797" w:left="1440" w:header="851" w:footer="992" w:gutter="0"/>
          <w:cols w:space="720" w:num="1"/>
          <w:docGrid w:linePitch="312" w:charSpace="2555"/>
        </w:sectPr>
      </w:pPr>
    </w:p>
    <w:p>
      <w:pPr>
        <w:spacing w:line="600" w:lineRule="exact"/>
        <w:ind w:firstLine="300" w:firstLineChars="100"/>
        <w:jc w:val="left"/>
        <w:rPr>
          <w:rFonts w:ascii="宋体" w:hAnsi="宋体" w:eastAsia="黑体" w:cs="Times New Roman"/>
          <w:sz w:val="30"/>
          <w:szCs w:val="30"/>
        </w:rPr>
      </w:pPr>
      <w:r>
        <w:rPr>
          <w:rFonts w:hint="eastAsia" w:ascii="黑体" w:hAnsi="黑体" w:eastAsia="黑体" w:cs="黑体"/>
          <w:sz w:val="30"/>
          <w:szCs w:val="30"/>
        </w:rPr>
        <w:t>附件</w:t>
      </w:r>
      <w:r>
        <w:rPr>
          <w:rFonts w:ascii="黑体" w:hAnsi="黑体" w:eastAsia="黑体" w:cs="黑体"/>
          <w:sz w:val="30"/>
          <w:szCs w:val="30"/>
        </w:rPr>
        <w:t>3</w:t>
      </w:r>
    </w:p>
    <w:p>
      <w:pPr>
        <w:spacing w:line="600" w:lineRule="exact"/>
        <w:jc w:val="left"/>
        <w:rPr>
          <w:rFonts w:ascii="黑体" w:hAnsi="黑体" w:eastAsia="黑体" w:cs="Times New Roman"/>
        </w:rPr>
      </w:pPr>
    </w:p>
    <w:p>
      <w:pPr>
        <w:jc w:val="center"/>
        <w:rPr>
          <w:rFonts w:ascii="宋体" w:cs="Times New Roman"/>
          <w:b/>
          <w:bCs/>
          <w:color w:val="000000"/>
          <w:sz w:val="44"/>
          <w:szCs w:val="44"/>
        </w:rPr>
      </w:pPr>
      <w:r>
        <w:rPr>
          <w:rFonts w:hint="eastAsia" w:ascii="宋体" w:hAnsi="宋体" w:cs="宋体"/>
          <w:b/>
          <w:bCs/>
          <w:color w:val="000000"/>
          <w:sz w:val="44"/>
          <w:szCs w:val="44"/>
        </w:rPr>
        <w:t>“健康青海蓝盾护航”</w:t>
      </w:r>
      <w:r>
        <w:rPr>
          <w:rFonts w:ascii="Times New Roman" w:hAnsi="Times New Roman" w:cs="Times New Roman"/>
          <w:color w:val="000000"/>
          <w:sz w:val="44"/>
          <w:szCs w:val="44"/>
        </w:rPr>
        <w:t>3</w:t>
      </w:r>
      <w:r>
        <w:rPr>
          <w:rFonts w:hint="eastAsia" w:ascii="宋体" w:hAnsi="宋体" w:cs="宋体"/>
          <w:b/>
          <w:bCs/>
          <w:color w:val="000000"/>
          <w:sz w:val="44"/>
          <w:szCs w:val="44"/>
        </w:rPr>
        <w:t>号行动</w:t>
      </w:r>
    </w:p>
    <w:p>
      <w:pPr>
        <w:spacing w:line="600" w:lineRule="exact"/>
        <w:jc w:val="center"/>
        <w:rPr>
          <w:rFonts w:ascii="宋体" w:cs="Times New Roman"/>
          <w:sz w:val="36"/>
          <w:szCs w:val="36"/>
        </w:rPr>
      </w:pPr>
      <w:r>
        <w:rPr>
          <w:rFonts w:hint="eastAsia" w:ascii="宋体" w:hAnsi="宋体" w:cs="宋体"/>
          <w:b/>
          <w:bCs/>
          <w:sz w:val="36"/>
          <w:szCs w:val="36"/>
        </w:rPr>
        <w:t>（职业卫生监督检查）</w:t>
      </w:r>
    </w:p>
    <w:p>
      <w:pPr>
        <w:spacing w:line="600" w:lineRule="exact"/>
        <w:rPr>
          <w:rFonts w:ascii="Times New Roman" w:hAnsi="Times New Roman" w:cs="Times New Roman"/>
          <w:b/>
          <w:bCs/>
          <w:sz w:val="44"/>
          <w:szCs w:val="44"/>
        </w:rPr>
      </w:pPr>
    </w:p>
    <w:p>
      <w:pPr>
        <w:widowControl/>
        <w:spacing w:line="560" w:lineRule="exact"/>
        <w:ind w:firstLine="602"/>
        <w:jc w:val="left"/>
        <w:outlineLvl w:val="0"/>
        <w:rPr>
          <w:rFonts w:ascii="黑体" w:hAnsi="黑体" w:eastAsia="黑体" w:cs="Times New Roman"/>
          <w:sz w:val="32"/>
          <w:szCs w:val="32"/>
        </w:rPr>
      </w:pPr>
      <w:r>
        <w:rPr>
          <w:rFonts w:hint="eastAsia" w:ascii="黑体" w:hAnsi="黑体" w:eastAsia="黑体" w:cs="黑体"/>
          <w:sz w:val="32"/>
          <w:szCs w:val="32"/>
        </w:rPr>
        <w:t>一、检查内容</w:t>
      </w:r>
    </w:p>
    <w:p>
      <w:pPr>
        <w:widowControl/>
        <w:spacing w:line="560" w:lineRule="exact"/>
        <w:ind w:firstLine="560"/>
        <w:rPr>
          <w:rFonts w:ascii="仿宋_GB2312" w:hAnsi="仿宋_GB2312" w:eastAsia="仿宋_GB2312" w:cs="Times New Roman"/>
          <w:kern w:val="0"/>
          <w:sz w:val="32"/>
          <w:szCs w:val="32"/>
        </w:rPr>
      </w:pPr>
      <w:r>
        <w:rPr>
          <w:rFonts w:hint="eastAsia" w:ascii="楷体_GB2312" w:hAnsi="楷体_GB2312" w:eastAsia="楷体_GB2312" w:cs="楷体_GB2312"/>
          <w:kern w:val="0"/>
          <w:sz w:val="32"/>
          <w:szCs w:val="32"/>
        </w:rPr>
        <w:t>（一）用人单位职业卫生国家随机监督抽查。</w:t>
      </w:r>
      <w:r>
        <w:rPr>
          <w:rFonts w:hint="eastAsia" w:ascii="仿宋_GB2312" w:hAnsi="仿宋_GB2312" w:eastAsia="仿宋_GB2312" w:cs="仿宋_GB2312"/>
          <w:kern w:val="0"/>
          <w:sz w:val="32"/>
          <w:szCs w:val="32"/>
        </w:rPr>
        <w:t>包括煤矿和非煤矿山的专项检查和其他用人单位监督抽查。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widowControl/>
        <w:spacing w:line="560" w:lineRule="exact"/>
        <w:ind w:firstLine="560"/>
        <w:rPr>
          <w:rFonts w:ascii="仿宋_GB2312" w:hAnsi="仿宋_GB2312" w:eastAsia="仿宋_GB2312" w:cs="Times New Roman"/>
          <w:kern w:val="0"/>
          <w:sz w:val="32"/>
          <w:szCs w:val="32"/>
        </w:rPr>
      </w:pPr>
      <w:r>
        <w:rPr>
          <w:rFonts w:hint="eastAsia" w:ascii="楷体_GB2312" w:hAnsi="楷体_GB2312" w:eastAsia="楷体_GB2312" w:cs="楷体_GB2312"/>
          <w:kern w:val="0"/>
          <w:sz w:val="32"/>
          <w:szCs w:val="32"/>
        </w:rPr>
        <w:t>（二）职业卫生技术服务机构国家随机监督抽查。</w:t>
      </w:r>
      <w:r>
        <w:rPr>
          <w:rFonts w:hint="eastAsia" w:ascii="仿宋_GB2312" w:hAnsi="仿宋_GB2312" w:eastAsia="仿宋_GB2312" w:cs="仿宋_GB2312"/>
          <w:kern w:val="0"/>
          <w:sz w:val="32"/>
          <w:szCs w:val="32"/>
        </w:rPr>
        <w:t>主要检查职业卫生技术服务机构资质条件符合情况</w:t>
      </w:r>
      <w:r>
        <w:rPr>
          <w:rFonts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依照法律、法规和标准规范开展职业卫生技术服务活动情况，职业卫生专业技术人员管理情况。</w:t>
      </w:r>
    </w:p>
    <w:p>
      <w:pPr>
        <w:widowControl/>
        <w:spacing w:line="560" w:lineRule="exact"/>
        <w:ind w:firstLine="56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sz w:val="32"/>
          <w:szCs w:val="32"/>
        </w:rPr>
        <w:t>开展用人单位信息预调查。</w:t>
      </w:r>
      <w:r>
        <w:rPr>
          <w:rFonts w:hint="eastAsia" w:ascii="仿宋_GB2312" w:hAnsi="仿宋_GB2312" w:eastAsia="仿宋_GB2312" w:cs="仿宋_GB2312"/>
          <w:kern w:val="0"/>
          <w:sz w:val="32"/>
          <w:szCs w:val="32"/>
        </w:rPr>
        <w:t>对用人单位工作场所存在职业病的危害因素等信息开展预调查。</w:t>
      </w:r>
    </w:p>
    <w:p>
      <w:pPr>
        <w:widowControl/>
        <w:numPr>
          <w:ilvl w:val="0"/>
          <w:numId w:val="2"/>
        </w:numPr>
        <w:spacing w:line="560" w:lineRule="exact"/>
        <w:jc w:val="left"/>
        <w:outlineLvl w:val="0"/>
        <w:rPr>
          <w:rFonts w:ascii="黑体" w:hAnsi="黑体" w:eastAsia="黑体" w:cs="Times New Roman"/>
          <w:kern w:val="0"/>
          <w:sz w:val="32"/>
          <w:szCs w:val="32"/>
        </w:rPr>
      </w:pPr>
      <w:r>
        <w:rPr>
          <w:rFonts w:hint="eastAsia" w:ascii="黑体" w:hAnsi="黑体" w:eastAsia="黑体" w:cs="黑体"/>
          <w:kern w:val="0"/>
          <w:sz w:val="32"/>
          <w:szCs w:val="32"/>
        </w:rPr>
        <w:t>工作要求</w:t>
      </w:r>
    </w:p>
    <w:p>
      <w:pPr>
        <w:widowControl/>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各地用人单位职业卫生双随机抽查比例为</w:t>
      </w:r>
      <w:r>
        <w:rPr>
          <w:rFonts w:ascii="仿宋_GB2312" w:hAnsi="仿宋_GB2312" w:eastAsia="仿宋_GB2312" w:cs="仿宋_GB2312"/>
          <w:b/>
          <w:bCs/>
          <w:kern w:val="0"/>
          <w:sz w:val="32"/>
          <w:szCs w:val="32"/>
        </w:rPr>
        <w:t>100%</w:t>
      </w:r>
      <w:r>
        <w:rPr>
          <w:rFonts w:hint="eastAsia" w:ascii="仿宋_GB2312" w:hAnsi="仿宋_GB2312" w:eastAsia="仿宋_GB2312" w:cs="仿宋_GB2312"/>
          <w:b/>
          <w:bCs/>
          <w:kern w:val="0"/>
          <w:sz w:val="32"/>
          <w:szCs w:val="32"/>
        </w:rPr>
        <w:t>（全覆盖检查），煤矿和非煤矿山必须全覆盖检查。</w:t>
      </w:r>
      <w:r>
        <w:rPr>
          <w:rFonts w:hint="eastAsia" w:ascii="仿宋_GB2312" w:hAnsi="仿宋_GB2312" w:eastAsia="仿宋_GB2312" w:cs="仿宋_GB2312"/>
          <w:kern w:val="0"/>
          <w:sz w:val="32"/>
          <w:szCs w:val="32"/>
        </w:rPr>
        <w:t>各地卫生健康行政部门、卫生监督机构、疾病预防控制机构要进行充分沟通协调，</w:t>
      </w:r>
      <w:r>
        <w:rPr>
          <w:rFonts w:hint="eastAsia" w:ascii="仿宋_GB2312" w:hAnsi="仿宋_GB2312" w:eastAsia="仿宋_GB2312" w:cs="仿宋_GB2312"/>
          <w:b/>
          <w:bCs/>
          <w:kern w:val="0"/>
          <w:sz w:val="32"/>
          <w:szCs w:val="32"/>
        </w:rPr>
        <w:t>抽查底数依据</w:t>
      </w:r>
      <w:r>
        <w:rPr>
          <w:rFonts w:ascii="仿宋_GB2312" w:hAnsi="仿宋_GB2312" w:eastAsia="仿宋_GB2312" w:cs="仿宋_GB2312"/>
          <w:b/>
          <w:bCs/>
          <w:kern w:val="0"/>
          <w:sz w:val="32"/>
          <w:szCs w:val="32"/>
        </w:rPr>
        <w:t>2020</w:t>
      </w:r>
      <w:r>
        <w:rPr>
          <w:rFonts w:hint="eastAsia" w:ascii="仿宋_GB2312" w:hAnsi="仿宋_GB2312" w:eastAsia="仿宋_GB2312" w:cs="仿宋_GB2312"/>
          <w:b/>
          <w:bCs/>
          <w:kern w:val="0"/>
          <w:sz w:val="32"/>
          <w:szCs w:val="32"/>
        </w:rPr>
        <w:t>年摸底数据，参考职业病危害项目申报系统库数据。各地监督抽查的用人单位数量不低于</w:t>
      </w:r>
      <w:r>
        <w:rPr>
          <w:rFonts w:ascii="仿宋_GB2312" w:hAnsi="仿宋_GB2312" w:eastAsia="仿宋_GB2312" w:cs="仿宋_GB2312"/>
          <w:b/>
          <w:bCs/>
          <w:kern w:val="0"/>
          <w:sz w:val="32"/>
          <w:szCs w:val="32"/>
        </w:rPr>
        <w:t>2020</w:t>
      </w:r>
      <w:r>
        <w:rPr>
          <w:rFonts w:hint="eastAsia" w:ascii="仿宋_GB2312" w:hAnsi="仿宋_GB2312" w:eastAsia="仿宋_GB2312" w:cs="仿宋_GB2312"/>
          <w:b/>
          <w:bCs/>
          <w:kern w:val="0"/>
          <w:sz w:val="32"/>
          <w:szCs w:val="32"/>
        </w:rPr>
        <w:t>年的监督检查数量；辖区内注册的职业卫生技术服务机构必须全覆盖检查。</w:t>
      </w:r>
      <w:r>
        <w:rPr>
          <w:rFonts w:hint="eastAsia" w:ascii="仿宋_GB2312" w:hAnsi="仿宋_GB2312" w:eastAsia="仿宋_GB2312" w:cs="仿宋_GB2312"/>
          <w:kern w:val="0"/>
          <w:sz w:val="32"/>
          <w:szCs w:val="32"/>
        </w:rPr>
        <w:t>在对用人单位监督检查过程中，对有关职业卫生技术服务机构提供的职业卫生技术服务进行延伸检查。</w:t>
      </w:r>
    </w:p>
    <w:p>
      <w:pPr>
        <w:widowControl/>
        <w:spacing w:line="560" w:lineRule="exact"/>
        <w:ind w:firstLine="56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（二）国家卫生健康委制订了《用人单位信息卡》并在卫生监督信息报告系统上线试运行，对用人单位工作场所存在职业病的危害因素等信息开展预调查。请各地结合《</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年职业卫生国家随机监督抽查计划》有关用人单位抽查工作要求，在完成用人单位监督检查信息录入时，同时填报用人单位信息卡，逐步完善用人单位底档信息。（</w:t>
      </w:r>
      <w:r>
        <w:rPr>
          <w:rFonts w:hint="eastAsia" w:ascii="仿宋_GB2312" w:hAnsi="仿宋_GB2312" w:eastAsia="仿宋_GB2312" w:cs="仿宋_GB2312"/>
          <w:b/>
          <w:bCs/>
          <w:kern w:val="0"/>
          <w:sz w:val="32"/>
          <w:szCs w:val="32"/>
        </w:rPr>
        <w:t>注：此项工作信息录入时如遇技术问题请联系国家卫生健康委监督中心信息处，联系人：徐嘉琦王晖，联系电话：</w:t>
      </w:r>
      <w:r>
        <w:rPr>
          <w:rFonts w:ascii="仿宋_GB2312" w:hAnsi="仿宋_GB2312" w:eastAsia="仿宋_GB2312" w:cs="仿宋_GB2312"/>
          <w:b/>
          <w:bCs/>
          <w:kern w:val="0"/>
          <w:sz w:val="32"/>
          <w:szCs w:val="32"/>
        </w:rPr>
        <w:t>010-84088650</w:t>
      </w:r>
      <w:r>
        <w:rPr>
          <w:rFonts w:hint="eastAsia" w:ascii="仿宋_GB2312" w:hAnsi="仿宋_GB2312" w:eastAsia="仿宋_GB2312" w:cs="仿宋_GB2312"/>
          <w:b/>
          <w:bCs/>
          <w:kern w:val="0"/>
          <w:sz w:val="32"/>
          <w:szCs w:val="32"/>
        </w:rPr>
        <w:t>，</w:t>
      </w:r>
      <w:r>
        <w:rPr>
          <w:rFonts w:ascii="仿宋_GB2312" w:hAnsi="仿宋_GB2312" w:eastAsia="仿宋_GB2312" w:cs="仿宋_GB2312"/>
          <w:b/>
          <w:bCs/>
          <w:kern w:val="0"/>
          <w:sz w:val="32"/>
          <w:szCs w:val="32"/>
        </w:rPr>
        <w:t>84088573</w:t>
      </w:r>
      <w:r>
        <w:rPr>
          <w:rFonts w:hint="eastAsia" w:ascii="仿宋_GB2312" w:hAnsi="仿宋_GB2312" w:eastAsia="仿宋_GB2312" w:cs="仿宋_GB2312"/>
          <w:kern w:val="0"/>
          <w:sz w:val="32"/>
          <w:szCs w:val="32"/>
        </w:rPr>
        <w:t>）</w:t>
      </w:r>
    </w:p>
    <w:p>
      <w:pPr>
        <w:widowControl/>
        <w:spacing w:line="560" w:lineRule="exact"/>
        <w:ind w:firstLine="560"/>
        <w:rPr>
          <w:rFonts w:ascii="仿宋_GB2312" w:hAnsi="仿宋_GB2312" w:eastAsia="仿宋_GB2312" w:cs="Times New Roman"/>
          <w:kern w:val="0"/>
          <w:sz w:val="32"/>
          <w:szCs w:val="32"/>
        </w:rPr>
      </w:pPr>
      <w:r>
        <w:rPr>
          <w:rFonts w:hint="eastAsia" w:ascii="仿宋_GB2312" w:hAnsi="仿宋_GB2312" w:eastAsia="仿宋_GB2312" w:cs="仿宋_GB2312"/>
          <w:kern w:val="0"/>
          <w:sz w:val="32"/>
          <w:szCs w:val="32"/>
        </w:rPr>
        <w:t>（三）各地</w:t>
      </w:r>
      <w:r>
        <w:rPr>
          <w:rFonts w:hint="eastAsia" w:ascii="仿宋_GB2312" w:hAnsi="仿宋_GB2312" w:eastAsia="仿宋_GB2312" w:cs="仿宋_GB2312"/>
          <w:sz w:val="32"/>
          <w:szCs w:val="32"/>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仿宋_GB2312" w:eastAsia="仿宋_GB2312" w:cs="仿宋_GB2312"/>
          <w:kern w:val="0"/>
          <w:sz w:val="32"/>
          <w:szCs w:val="32"/>
        </w:rPr>
        <w:t>。</w:t>
      </w:r>
    </w:p>
    <w:p>
      <w:pPr>
        <w:tabs>
          <w:tab w:val="left" w:pos="1418"/>
          <w:tab w:val="left" w:pos="1701"/>
        </w:tabs>
        <w:spacing w:line="56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省卫生监督所联系人及电话：</w:t>
      </w:r>
    </w:p>
    <w:p>
      <w:pPr>
        <w:tabs>
          <w:tab w:val="left" w:pos="1418"/>
          <w:tab w:val="left" w:pos="1701"/>
        </w:tabs>
        <w:spacing w:line="560"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职业卫生监督科曹连喜</w:t>
      </w:r>
      <w:r>
        <w:rPr>
          <w:rFonts w:ascii="仿宋_GB2312" w:hAnsi="仿宋" w:eastAsia="仿宋_GB2312" w:cs="仿宋_GB2312"/>
          <w:sz w:val="32"/>
          <w:szCs w:val="32"/>
        </w:rPr>
        <w:t xml:space="preserve">   6256829</w:t>
      </w:r>
    </w:p>
    <w:p>
      <w:pPr>
        <w:tabs>
          <w:tab w:val="left" w:pos="1418"/>
          <w:tab w:val="left" w:pos="1701"/>
        </w:tabs>
        <w:spacing w:line="560" w:lineRule="exact"/>
        <w:ind w:firstLine="640"/>
        <w:rPr>
          <w:rFonts w:ascii="仿宋_GB2312" w:hAnsi="华文仿宋" w:eastAsia="仿宋_GB2312" w:cs="Times New Roman"/>
          <w:sz w:val="32"/>
          <w:szCs w:val="32"/>
        </w:rPr>
      </w:pPr>
      <w:r>
        <w:rPr>
          <w:rFonts w:hint="eastAsia" w:ascii="仿宋_GB2312" w:hAnsi="仿宋" w:eastAsia="仿宋_GB2312" w:cs="仿宋_GB2312"/>
          <w:sz w:val="32"/>
          <w:szCs w:val="32"/>
        </w:rPr>
        <w:t>传真：</w:t>
      </w:r>
      <w:r>
        <w:rPr>
          <w:rFonts w:ascii="仿宋_GB2312" w:hAnsi="仿宋" w:eastAsia="仿宋_GB2312" w:cs="仿宋_GB2312"/>
          <w:sz w:val="32"/>
          <w:szCs w:val="32"/>
        </w:rPr>
        <w:t xml:space="preserve">6252086    </w:t>
      </w:r>
      <w:r>
        <w:rPr>
          <w:rFonts w:hint="eastAsia" w:ascii="仿宋_GB2312" w:hAnsi="仿宋" w:eastAsia="仿宋_GB2312" w:cs="仿宋_GB2312"/>
          <w:sz w:val="32"/>
          <w:szCs w:val="32"/>
        </w:rPr>
        <w:t>电子邮箱：</w:t>
      </w:r>
      <w:r>
        <w:rPr>
          <w:rFonts w:ascii="仿宋_GB2312" w:hAnsi="仿宋" w:eastAsia="仿宋_GB2312" w:cs="仿宋_GB2312"/>
          <w:color w:val="000000"/>
          <w:sz w:val="32"/>
          <w:szCs w:val="32"/>
        </w:rPr>
        <w:t xml:space="preserve">jdszyfsk@163.com </w:t>
      </w:r>
    </w:p>
    <w:p>
      <w:pPr>
        <w:widowControl/>
        <w:spacing w:line="550" w:lineRule="exact"/>
        <w:ind w:firstLine="640" w:firstLineChars="200"/>
        <w:outlineLvl w:val="0"/>
        <w:rPr>
          <w:rFonts w:ascii="仿宋_GB2312" w:hAnsi="仿宋" w:eastAsia="仿宋_GB2312" w:cs="Times New Roman"/>
          <w:kern w:val="0"/>
          <w:sz w:val="32"/>
          <w:szCs w:val="32"/>
        </w:rPr>
      </w:pPr>
    </w:p>
    <w:p>
      <w:pPr>
        <w:widowControl/>
        <w:spacing w:line="550" w:lineRule="exact"/>
        <w:ind w:firstLine="640" w:firstLineChars="200"/>
        <w:outlineLvl w:val="0"/>
        <w:rPr>
          <w:rFonts w:ascii="仿宋_GB2312" w:hAnsi="仿宋" w:eastAsia="仿宋_GB2312" w:cs="Times New Roman"/>
          <w:w w:val="98"/>
          <w:kern w:val="0"/>
          <w:sz w:val="32"/>
          <w:szCs w:val="32"/>
        </w:rPr>
      </w:pPr>
      <w:r>
        <w:rPr>
          <w:rFonts w:hint="eastAsia" w:ascii="仿宋_GB2312" w:hAnsi="仿宋" w:eastAsia="仿宋_GB2312" w:cs="仿宋_GB2312"/>
          <w:kern w:val="0"/>
          <w:sz w:val="32"/>
          <w:szCs w:val="32"/>
        </w:rPr>
        <w:t>附表：</w:t>
      </w:r>
      <w:r>
        <w:rPr>
          <w:rFonts w:ascii="仿宋_GB2312" w:hAnsi="仿宋" w:eastAsia="仿宋_GB2312" w:cs="仿宋_GB2312"/>
          <w:kern w:val="0"/>
          <w:sz w:val="32"/>
          <w:szCs w:val="32"/>
        </w:rPr>
        <w:t>1.</w:t>
      </w:r>
      <w:r>
        <w:rPr>
          <w:rFonts w:hint="eastAsia" w:ascii="仿宋_GB2312" w:hAnsi="仿宋" w:eastAsia="仿宋_GB2312" w:cs="仿宋_GB2312"/>
          <w:w w:val="98"/>
          <w:kern w:val="0"/>
          <w:sz w:val="32"/>
          <w:szCs w:val="32"/>
        </w:rPr>
        <w:t>用人单位信息卡</w:t>
      </w:r>
    </w:p>
    <w:p>
      <w:pPr>
        <w:widowControl/>
        <w:spacing w:line="550" w:lineRule="exact"/>
        <w:ind w:firstLine="1565" w:firstLineChars="500"/>
        <w:outlineLvl w:val="0"/>
        <w:rPr>
          <w:rFonts w:ascii="仿宋_GB2312" w:hAnsi="仿宋" w:eastAsia="仿宋_GB2312" w:cs="Times New Roman"/>
          <w:w w:val="98"/>
          <w:kern w:val="0"/>
          <w:sz w:val="32"/>
          <w:szCs w:val="32"/>
        </w:rPr>
      </w:pPr>
      <w:r>
        <w:rPr>
          <w:rFonts w:ascii="仿宋_GB2312" w:hAnsi="仿宋" w:eastAsia="仿宋_GB2312" w:cs="仿宋_GB2312"/>
          <w:w w:val="98"/>
          <w:kern w:val="0"/>
          <w:sz w:val="32"/>
          <w:szCs w:val="32"/>
        </w:rPr>
        <w:t>2.</w:t>
      </w:r>
      <w:r>
        <w:rPr>
          <w:rFonts w:hint="eastAsia" w:ascii="仿宋_GB2312" w:hAnsi="仿宋" w:eastAsia="仿宋_GB2312" w:cs="仿宋_GB2312"/>
          <w:w w:val="98"/>
          <w:kern w:val="0"/>
          <w:sz w:val="32"/>
          <w:szCs w:val="32"/>
        </w:rPr>
        <w:t>用人单位职业卫生国家随机监督抽查计划表</w:t>
      </w:r>
    </w:p>
    <w:p>
      <w:pPr>
        <w:widowControl/>
        <w:spacing w:line="550" w:lineRule="exact"/>
        <w:ind w:left="1590" w:leftChars="608" w:hanging="313" w:hangingChars="100"/>
        <w:outlineLvl w:val="0"/>
        <w:rPr>
          <w:rFonts w:ascii="仿宋_GB2312" w:hAnsi="仿宋" w:eastAsia="仿宋_GB2312" w:cs="Times New Roman"/>
          <w:w w:val="98"/>
          <w:kern w:val="0"/>
          <w:sz w:val="32"/>
          <w:szCs w:val="32"/>
        </w:rPr>
      </w:pPr>
      <w:r>
        <w:rPr>
          <w:rFonts w:ascii="仿宋_GB2312" w:hAnsi="仿宋" w:eastAsia="仿宋_GB2312" w:cs="仿宋_GB2312"/>
          <w:w w:val="98"/>
          <w:kern w:val="0"/>
          <w:sz w:val="32"/>
          <w:szCs w:val="32"/>
        </w:rPr>
        <w:t>3.</w:t>
      </w:r>
      <w:r>
        <w:rPr>
          <w:rFonts w:hint="eastAsia" w:ascii="仿宋_GB2312" w:hAnsi="仿宋" w:eastAsia="仿宋_GB2312" w:cs="仿宋_GB2312"/>
          <w:w w:val="98"/>
          <w:kern w:val="0"/>
          <w:sz w:val="32"/>
          <w:szCs w:val="32"/>
        </w:rPr>
        <w:t>用人单位职业卫生国家随机监督抽查汇总表</w:t>
      </w:r>
      <w:r>
        <w:rPr>
          <w:rFonts w:ascii="仿宋_GB2312" w:hAnsi="仿宋" w:eastAsia="仿宋_GB2312" w:cs="仿宋_GB2312"/>
          <w:w w:val="98"/>
          <w:kern w:val="0"/>
          <w:sz w:val="32"/>
          <w:szCs w:val="32"/>
        </w:rPr>
        <w:t xml:space="preserve">      4.</w:t>
      </w:r>
      <w:r>
        <w:rPr>
          <w:rFonts w:hint="eastAsia" w:ascii="仿宋_GB2312" w:hAnsi="仿宋" w:eastAsia="仿宋_GB2312" w:cs="仿宋_GB2312"/>
          <w:w w:val="98"/>
          <w:kern w:val="0"/>
          <w:sz w:val="32"/>
          <w:szCs w:val="32"/>
        </w:rPr>
        <w:t>职业卫生技术服务机构国家随机监督抽查计</w:t>
      </w:r>
    </w:p>
    <w:p>
      <w:pPr>
        <w:widowControl/>
        <w:spacing w:line="550" w:lineRule="exact"/>
        <w:ind w:firstLine="560"/>
        <w:jc w:val="left"/>
        <w:outlineLvl w:val="0"/>
        <w:rPr>
          <w:rFonts w:ascii="仿宋_GB2312" w:hAnsi="仿宋" w:eastAsia="仿宋_GB2312" w:cs="Times New Roman"/>
          <w:w w:val="98"/>
          <w:kern w:val="0"/>
          <w:sz w:val="32"/>
          <w:szCs w:val="32"/>
        </w:rPr>
      </w:pPr>
      <w:r>
        <w:rPr>
          <w:rFonts w:hint="eastAsia" w:ascii="仿宋_GB2312" w:hAnsi="仿宋" w:eastAsia="仿宋_GB2312" w:cs="仿宋_GB2312"/>
          <w:w w:val="98"/>
          <w:kern w:val="0"/>
          <w:sz w:val="32"/>
          <w:szCs w:val="32"/>
        </w:rPr>
        <w:t>划表</w:t>
      </w:r>
    </w:p>
    <w:p>
      <w:pPr>
        <w:widowControl/>
        <w:spacing w:line="550" w:lineRule="exact"/>
        <w:ind w:firstLine="1565" w:firstLineChars="500"/>
        <w:jc w:val="left"/>
        <w:outlineLvl w:val="0"/>
        <w:rPr>
          <w:rFonts w:ascii="仿宋_GB2312" w:hAnsi="仿宋" w:eastAsia="仿宋_GB2312" w:cs="Times New Roman"/>
          <w:w w:val="98"/>
          <w:kern w:val="0"/>
          <w:sz w:val="32"/>
          <w:szCs w:val="32"/>
        </w:rPr>
      </w:pPr>
      <w:r>
        <w:rPr>
          <w:rFonts w:ascii="仿宋_GB2312" w:hAnsi="仿宋" w:eastAsia="仿宋_GB2312" w:cs="仿宋_GB2312"/>
          <w:w w:val="98"/>
          <w:kern w:val="0"/>
          <w:sz w:val="32"/>
          <w:szCs w:val="32"/>
        </w:rPr>
        <w:t>5.</w:t>
      </w:r>
      <w:r>
        <w:rPr>
          <w:rFonts w:hint="eastAsia" w:ascii="仿宋_GB2312" w:hAnsi="仿宋" w:eastAsia="仿宋_GB2312" w:cs="仿宋_GB2312"/>
          <w:w w:val="98"/>
          <w:kern w:val="0"/>
          <w:sz w:val="32"/>
          <w:szCs w:val="32"/>
        </w:rPr>
        <w:t>职业卫生技术服务机构国家随机监督抽查汇</w:t>
      </w:r>
    </w:p>
    <w:p>
      <w:pPr>
        <w:widowControl/>
        <w:spacing w:line="550" w:lineRule="exact"/>
        <w:ind w:firstLine="602"/>
        <w:jc w:val="left"/>
        <w:outlineLvl w:val="0"/>
        <w:rPr>
          <w:rFonts w:ascii="仿宋_GB2312" w:hAnsi="仿宋" w:eastAsia="仿宋_GB2312" w:cs="Times New Roman"/>
          <w:w w:val="98"/>
          <w:kern w:val="0"/>
          <w:sz w:val="32"/>
          <w:szCs w:val="32"/>
        </w:rPr>
      </w:pPr>
      <w:r>
        <w:rPr>
          <w:rFonts w:hint="eastAsia" w:ascii="仿宋_GB2312" w:hAnsi="仿宋" w:eastAsia="仿宋_GB2312" w:cs="仿宋_GB2312"/>
          <w:w w:val="98"/>
          <w:kern w:val="0"/>
          <w:sz w:val="32"/>
          <w:szCs w:val="32"/>
        </w:rPr>
        <w:t>总表</w:t>
      </w: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spacing w:line="550" w:lineRule="exact"/>
        <w:ind w:firstLine="602"/>
        <w:jc w:val="left"/>
        <w:outlineLvl w:val="0"/>
        <w:rPr>
          <w:rFonts w:ascii="仿宋" w:hAnsi="仿宋" w:eastAsia="仿宋" w:cs="Times New Roman"/>
          <w:w w:val="98"/>
          <w:kern w:val="0"/>
          <w:sz w:val="32"/>
          <w:szCs w:val="32"/>
        </w:rPr>
      </w:pPr>
    </w:p>
    <w:p>
      <w:pPr>
        <w:widowControl/>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1</w:t>
      </w:r>
    </w:p>
    <w:p>
      <w:pPr>
        <w:jc w:val="center"/>
        <w:outlineLvl w:val="0"/>
        <w:rPr>
          <w:rFonts w:cs="Times New Roman"/>
          <w:b/>
          <w:bCs/>
          <w:sz w:val="28"/>
          <w:szCs w:val="28"/>
        </w:rPr>
      </w:pPr>
      <w:r>
        <w:rPr>
          <w:rFonts w:hint="eastAsia" w:ascii="宋体" w:hAnsi="宋体" w:cs="宋体"/>
          <w:b/>
          <w:bCs/>
          <w:sz w:val="44"/>
          <w:szCs w:val="44"/>
        </w:rPr>
        <w:t>用人单位信息卡（样卡）</w:t>
      </w:r>
    </w:p>
    <w:p>
      <w:pPr>
        <w:rPr>
          <w:rFonts w:ascii="宋体" w:cs="Times New Roman"/>
          <w:sz w:val="18"/>
          <w:szCs w:val="18"/>
        </w:rPr>
      </w:pPr>
      <w:r>
        <w:rPr>
          <w:rFonts w:hint="eastAsia" w:ascii="宋体" w:hAnsi="宋体" w:cs="宋体"/>
          <w:sz w:val="18"/>
          <w:szCs w:val="18"/>
        </w:rPr>
        <w:t>被监督单位（个人）：</w:t>
      </w:r>
    </w:p>
    <w:p>
      <w:pPr>
        <w:rPr>
          <w:rFonts w:ascii="宋体" w:cs="Times New Roman"/>
          <w:sz w:val="18"/>
          <w:szCs w:val="18"/>
        </w:rPr>
      </w:pPr>
      <w:r>
        <w:rPr>
          <w:rFonts w:hint="eastAsia" w:ascii="宋体" w:hAnsi="宋体" w:cs="宋体"/>
          <w:sz w:val="18"/>
          <w:szCs w:val="18"/>
        </w:rPr>
        <w:t>注册地址：</w:t>
      </w:r>
    </w:p>
    <w:p>
      <w:pPr>
        <w:rPr>
          <w:rFonts w:ascii="宋体" w:cs="Times New Roman"/>
          <w:sz w:val="18"/>
          <w:szCs w:val="18"/>
        </w:rPr>
      </w:pPr>
      <w:r>
        <w:rPr>
          <w:rFonts w:hint="eastAsia" w:ascii="宋体" w:hAnsi="宋体" w:cs="宋体"/>
          <w:sz w:val="18"/>
          <w:szCs w:val="18"/>
        </w:rPr>
        <w:t>地址：</w:t>
      </w:r>
    </w:p>
    <w:p>
      <w:pPr>
        <w:rPr>
          <w:rFonts w:ascii="宋体" w:cs="Times New Roman"/>
          <w:sz w:val="18"/>
          <w:szCs w:val="18"/>
        </w:rPr>
      </w:pPr>
      <w:r>
        <w:rPr>
          <w:rFonts w:hint="eastAsia" w:ascii="宋体" w:hAnsi="宋体" w:cs="宋体"/>
          <w:sz w:val="18"/>
          <w:szCs w:val="18"/>
        </w:rPr>
        <w:t>行政区划代码：</w:t>
      </w:r>
      <w:r>
        <w:rPr>
          <w:rFonts w:hint="eastAsia" w:ascii="宋体" w:hAnsi="宋体" w:cs="宋体"/>
          <w:sz w:val="18"/>
          <w:szCs w:val="18"/>
          <w:u w:val="single"/>
        </w:rPr>
        <w:t>□□□□□□</w:t>
      </w:r>
    </w:p>
    <w:p>
      <w:pPr>
        <w:rPr>
          <w:rFonts w:ascii="宋体" w:cs="Times New Roman"/>
          <w:sz w:val="18"/>
          <w:szCs w:val="18"/>
        </w:rPr>
      </w:pPr>
      <w:r>
        <w:rPr>
          <w:rFonts w:hint="eastAsia" w:ascii="宋体" w:hAnsi="宋体" w:cs="宋体"/>
          <w:sz w:val="18"/>
          <w:szCs w:val="18"/>
        </w:rPr>
        <w:t>被监督单位统一社会信用代码：</w:t>
      </w:r>
      <w:r>
        <w:rPr>
          <w:rFonts w:hint="eastAsia" w:ascii="宋体" w:hAnsi="宋体" w:cs="宋体"/>
          <w:sz w:val="18"/>
          <w:szCs w:val="18"/>
          <w:u w:val="single"/>
        </w:rPr>
        <w:t>□□□□□□□□□□□□□□□□□□</w:t>
      </w:r>
    </w:p>
    <w:p>
      <w:pPr>
        <w:rPr>
          <w:rFonts w:ascii="宋体" w:cs="Times New Roman"/>
          <w:sz w:val="18"/>
          <w:szCs w:val="18"/>
        </w:rPr>
      </w:pPr>
      <w:r>
        <w:rPr>
          <w:rFonts w:hint="eastAsia" w:ascii="宋体" w:hAnsi="宋体" w:cs="宋体"/>
          <w:sz w:val="18"/>
          <w:szCs w:val="18"/>
        </w:rPr>
        <w:t>被监督单位经济类型代码：</w:t>
      </w:r>
      <w:r>
        <w:rPr>
          <w:rFonts w:hint="eastAsia" w:ascii="宋体" w:hAnsi="宋体" w:cs="宋体"/>
          <w:sz w:val="18"/>
          <w:szCs w:val="18"/>
          <w:u w:val="single"/>
        </w:rPr>
        <w:t>□□</w:t>
      </w:r>
    </w:p>
    <w:p>
      <w:pPr>
        <w:rPr>
          <w:rFonts w:ascii="宋体" w:cs="Times New Roman"/>
          <w:sz w:val="18"/>
          <w:szCs w:val="18"/>
        </w:rPr>
      </w:pPr>
      <w: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99060</wp:posOffset>
                </wp:positionV>
                <wp:extent cx="370776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7077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7.8pt;height:0pt;width:291.95pt;z-index:251658240;mso-width-relative:page;mso-height-relative:page;" filled="f" stroked="t" coordsize="21600,21600" o:gfxdata="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&#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W/0I0wAAAAcBAAAPAAAAAAAAAAEAIAAAACIAAABk&#10;cnMvZG93bnJldi54bWxQSwECFAAUAAAACACHTuJAU1Xc0NIBAACKAwAADgAAAAAAAAABACAAAAAi&#10;AQAAZHJzL2Uyb0RvYy54bWxQSwUGAAAAAAYABgBZAQAAZgUAAAAA&#10;">
                <v:fill on="f" focussize="0,0"/>
                <v:stroke color="#000000" joinstyle="round"/>
                <v:imagedata o:title=""/>
                <o:lock v:ext="edit" aspectratio="f"/>
              </v:line>
            </w:pict>
          </mc:Fallback>
        </mc:AlternateContent>
      </w:r>
    </w:p>
    <w:p>
      <w:pPr>
        <w:rPr>
          <w:rFonts w:ascii="宋体" w:cs="Times New Roman"/>
          <w:sz w:val="18"/>
          <w:szCs w:val="18"/>
        </w:rPr>
      </w:pPr>
      <w:r>
        <w:rPr>
          <w:rFonts w:hint="eastAsia" w:ascii="宋体" w:hAnsi="宋体" w:cs="宋体"/>
          <w:sz w:val="18"/>
          <w:szCs w:val="18"/>
        </w:rPr>
        <w:t>一、基本情况</w:t>
      </w:r>
    </w:p>
    <w:p>
      <w:pPr>
        <w:rPr>
          <w:rFonts w:ascii="宋体" w:cs="Times New Roman"/>
          <w:sz w:val="18"/>
          <w:szCs w:val="18"/>
        </w:rPr>
      </w:pPr>
      <w:r>
        <w:rPr>
          <w:rFonts w:hint="eastAsia" w:ascii="宋体" w:hAnsi="宋体" w:cs="宋体"/>
          <w:sz w:val="18"/>
          <w:szCs w:val="18"/>
        </w:rPr>
        <w:t>法定代表人（负责人）：身份证件名称：</w:t>
      </w:r>
    </w:p>
    <w:p>
      <w:pPr>
        <w:rPr>
          <w:rFonts w:ascii="宋体" w:cs="Times New Roman"/>
          <w:sz w:val="18"/>
          <w:szCs w:val="18"/>
        </w:rPr>
      </w:pPr>
      <w:r>
        <w:rPr>
          <w:rFonts w:hint="eastAsia" w:ascii="宋体" w:hAnsi="宋体" w:cs="宋体"/>
          <w:sz w:val="18"/>
          <w:szCs w:val="18"/>
        </w:rPr>
        <w:t>证件号码：</w:t>
      </w:r>
      <w:r>
        <w:rPr>
          <w:rFonts w:hint="eastAsia" w:ascii="宋体" w:hAnsi="宋体" w:cs="宋体"/>
          <w:sz w:val="18"/>
          <w:szCs w:val="18"/>
          <w:u w:val="single"/>
        </w:rPr>
        <w:t>□□□□□□□□□□□□□□□□□□</w:t>
      </w:r>
    </w:p>
    <w:p>
      <w:pPr>
        <w:rPr>
          <w:rFonts w:ascii="宋体" w:cs="Times New Roman"/>
          <w:sz w:val="18"/>
          <w:szCs w:val="18"/>
        </w:rPr>
      </w:pPr>
      <w:r>
        <w:rPr>
          <w:rFonts w:hint="eastAsia" w:ascii="宋体" w:hAnsi="宋体" w:cs="宋体"/>
          <w:sz w:val="18"/>
          <w:szCs w:val="18"/>
        </w:rPr>
        <w:t>企业规模：大型□中型□小型□微型□</w:t>
      </w:r>
    </w:p>
    <w:p>
      <w:pPr>
        <w:rPr>
          <w:rFonts w:ascii="宋体" w:cs="Times New Roman"/>
          <w:sz w:val="18"/>
          <w:szCs w:val="18"/>
        </w:rPr>
      </w:pPr>
      <w:r>
        <w:rPr>
          <w:rFonts w:hint="eastAsia" w:ascii="宋体" w:hAnsi="宋体" w:cs="宋体"/>
          <w:sz w:val="18"/>
          <w:szCs w:val="18"/>
        </w:rPr>
        <w:t>所属国民经济行业分类代码：</w:t>
      </w:r>
      <w:r>
        <w:rPr>
          <w:rFonts w:hint="eastAsia" w:ascii="宋体" w:hAnsi="宋体" w:cs="宋体"/>
          <w:sz w:val="18"/>
          <w:szCs w:val="18"/>
          <w:u w:val="single"/>
        </w:rPr>
        <w:t>□□□□□</w:t>
      </w:r>
    </w:p>
    <w:p>
      <w:pPr>
        <w:rPr>
          <w:rFonts w:cs="Times New Roman"/>
          <w:b/>
          <w:bCs/>
          <w:color w:val="000000"/>
          <w:sz w:val="24"/>
          <w:szCs w:val="24"/>
        </w:rPr>
      </w:pPr>
      <w:r>
        <w:rPr>
          <w:rFonts w:hint="eastAsia" w:ascii="宋体" w:hAnsi="宋体" w:cs="宋体"/>
          <w:sz w:val="18"/>
          <w:szCs w:val="18"/>
        </w:rPr>
        <w:t>职业病危害类别：严重</w:t>
      </w:r>
      <w:r>
        <w:rPr>
          <w:rFonts w:hint="eastAsia" w:ascii="宋体" w:cs="宋体"/>
          <w:sz w:val="18"/>
          <w:szCs w:val="18"/>
        </w:rPr>
        <w:t>□</w:t>
      </w:r>
      <w:r>
        <w:rPr>
          <w:rFonts w:hint="eastAsia" w:ascii="宋体" w:hAnsi="宋体" w:cs="宋体"/>
          <w:sz w:val="18"/>
          <w:szCs w:val="18"/>
        </w:rPr>
        <w:t>一般</w:t>
      </w:r>
      <w:r>
        <w:rPr>
          <w:rFonts w:hint="eastAsia" w:ascii="宋体" w:cs="宋体"/>
          <w:sz w:val="18"/>
          <w:szCs w:val="18"/>
        </w:rPr>
        <w:t>□</w:t>
      </w:r>
    </w:p>
    <w:p>
      <w:pPr>
        <w:rPr>
          <w:rFonts w:ascii="宋体" w:cs="Times New Roman"/>
          <w:sz w:val="18"/>
          <w:szCs w:val="18"/>
        </w:rPr>
      </w:pPr>
      <w:r>
        <w:rPr>
          <w:rFonts w:hint="eastAsia" w:ascii="宋体" w:hAnsi="宋体" w:cs="宋体"/>
          <w:sz w:val="18"/>
          <w:szCs w:val="18"/>
        </w:rPr>
        <w:t>在册职工总数：</w:t>
      </w:r>
      <w:r>
        <w:rPr>
          <w:rFonts w:hint="eastAsia" w:ascii="宋体" w:hAnsi="宋体" w:cs="宋体"/>
          <w:sz w:val="18"/>
          <w:szCs w:val="18"/>
          <w:u w:val="single"/>
        </w:rPr>
        <w:t>□□□□□□</w:t>
      </w:r>
      <w:r>
        <w:rPr>
          <w:rFonts w:hint="eastAsia" w:ascii="宋体" w:hAnsi="宋体" w:cs="宋体"/>
          <w:sz w:val="18"/>
          <w:szCs w:val="18"/>
        </w:rPr>
        <w:t>接害劳动者总人数：</w:t>
      </w:r>
      <w:r>
        <w:rPr>
          <w:rFonts w:hint="eastAsia" w:ascii="宋体" w:hAnsi="宋体" w:cs="宋体"/>
          <w:sz w:val="18"/>
          <w:szCs w:val="18"/>
          <w:u w:val="single"/>
        </w:rPr>
        <w:t>□□□□□□</w:t>
      </w:r>
    </w:p>
    <w:p>
      <w:pPr>
        <w:rPr>
          <w:rFonts w:ascii="宋体" w:cs="Times New Roman"/>
          <w:sz w:val="18"/>
          <w:szCs w:val="18"/>
        </w:rPr>
      </w:pPr>
      <w:r>
        <w:rPr>
          <w:rFonts w:hint="eastAsia" w:ascii="宋体" w:hAnsi="宋体" w:cs="宋体"/>
          <w:sz w:val="18"/>
          <w:szCs w:val="18"/>
        </w:rPr>
        <w:t>职业卫生管理机构或组织：有□无□职业卫生管理人员：专职人数</w:t>
      </w:r>
      <w:r>
        <w:rPr>
          <w:rFonts w:hint="eastAsia" w:ascii="宋体" w:hAnsi="宋体" w:cs="宋体"/>
          <w:sz w:val="18"/>
          <w:szCs w:val="18"/>
          <w:u w:val="single"/>
        </w:rPr>
        <w:t>□□</w:t>
      </w:r>
      <w:r>
        <w:rPr>
          <w:rFonts w:hint="eastAsia" w:ascii="宋体" w:hAnsi="宋体" w:cs="宋体"/>
          <w:sz w:val="18"/>
          <w:szCs w:val="18"/>
        </w:rPr>
        <w:t>兼职人数</w:t>
      </w:r>
      <w:r>
        <w:rPr>
          <w:rFonts w:hint="eastAsia" w:ascii="宋体" w:hAnsi="宋体" w:cs="宋体"/>
          <w:sz w:val="18"/>
          <w:szCs w:val="18"/>
          <w:u w:val="single"/>
        </w:rPr>
        <w:t>□□</w:t>
      </w:r>
    </w:p>
    <w:p>
      <w:pPr>
        <w:rPr>
          <w:rFonts w:ascii="宋体" w:cs="Times New Roman"/>
          <w:sz w:val="18"/>
          <w:szCs w:val="18"/>
        </w:rPr>
      </w:pPr>
      <w:r>
        <w:rPr>
          <w:rFonts w:hint="eastAsia" w:ascii="宋体" w:hAnsi="宋体" w:cs="宋体"/>
          <w:sz w:val="18"/>
          <w:szCs w:val="18"/>
        </w:rPr>
        <w:t>二、职业卫生培训</w:t>
      </w:r>
    </w:p>
    <w:p>
      <w:pPr>
        <w:rPr>
          <w:rFonts w:ascii="宋体" w:cs="Times New Roman"/>
          <w:sz w:val="18"/>
          <w:szCs w:val="18"/>
        </w:rPr>
      </w:pPr>
      <w:r>
        <w:rPr>
          <w:rFonts w:ascii="宋体" w:hAnsi="宋体" w:cs="宋体"/>
          <w:sz w:val="18"/>
          <w:szCs w:val="18"/>
        </w:rPr>
        <w:t>1.</w:t>
      </w:r>
      <w:r>
        <w:rPr>
          <w:rFonts w:hint="eastAsia" w:ascii="宋体" w:hAnsi="宋体" w:cs="宋体"/>
          <w:sz w:val="18"/>
          <w:szCs w:val="18"/>
        </w:rPr>
        <w:t>主要负责人培训：有□无□</w:t>
      </w:r>
    </w:p>
    <w:p>
      <w:pPr>
        <w:rPr>
          <w:rFonts w:ascii="宋体" w:cs="Times New Roman"/>
          <w:sz w:val="18"/>
          <w:szCs w:val="18"/>
        </w:rPr>
      </w:pPr>
      <w:r>
        <w:rPr>
          <w:rFonts w:ascii="宋体" w:hAnsi="宋体" w:cs="宋体"/>
          <w:sz w:val="18"/>
          <w:szCs w:val="18"/>
        </w:rPr>
        <w:t>2.</w:t>
      </w:r>
      <w:r>
        <w:rPr>
          <w:rFonts w:hint="eastAsia" w:ascii="宋体" w:hAnsi="宋体" w:cs="宋体"/>
          <w:sz w:val="18"/>
          <w:szCs w:val="18"/>
        </w:rPr>
        <w:t>职业卫生管理人员培训：有□无□</w:t>
      </w:r>
    </w:p>
    <w:p>
      <w:pPr>
        <w:rPr>
          <w:rFonts w:ascii="宋体" w:cs="Times New Roman"/>
          <w:sz w:val="18"/>
          <w:szCs w:val="18"/>
        </w:rPr>
      </w:pPr>
      <w:r>
        <w:rPr>
          <w:rFonts w:hint="eastAsia" w:ascii="宋体" w:hAnsi="宋体" w:cs="宋体"/>
          <w:sz w:val="18"/>
          <w:szCs w:val="18"/>
        </w:rPr>
        <w:t>三、职业病危害因素种类</w:t>
      </w:r>
      <w:r>
        <w:rPr>
          <w:rFonts w:ascii="宋体" w:hAnsi="宋体" w:cs="宋体"/>
          <w:sz w:val="18"/>
          <w:szCs w:val="18"/>
        </w:rPr>
        <w:t>/</w:t>
      </w:r>
      <w:r>
        <w:rPr>
          <w:rFonts w:hint="eastAsia" w:ascii="宋体" w:hAnsi="宋体" w:cs="宋体"/>
          <w:sz w:val="18"/>
          <w:szCs w:val="18"/>
        </w:rPr>
        <w:t>提供的设备、材料产生的职业病危害因素种类</w:t>
      </w:r>
    </w:p>
    <w:p>
      <w:pPr>
        <w:rPr>
          <w:rFonts w:ascii="宋体" w:cs="Times New Roman"/>
          <w:sz w:val="18"/>
          <w:szCs w:val="18"/>
        </w:rPr>
      </w:pPr>
      <w:r>
        <w:rPr>
          <w:rFonts w:ascii="宋体" w:hAnsi="宋体" w:cs="宋体"/>
          <w:sz w:val="18"/>
          <w:szCs w:val="18"/>
        </w:rPr>
        <w:t>1.</w:t>
      </w:r>
      <w:r>
        <w:rPr>
          <w:rFonts w:hint="eastAsia" w:ascii="宋体" w:hAnsi="宋体" w:cs="宋体"/>
          <w:sz w:val="18"/>
          <w:szCs w:val="18"/>
        </w:rPr>
        <w:t>粉尘：有□无□</w:t>
      </w:r>
    </w:p>
    <w:p>
      <w:pPr>
        <w:rPr>
          <w:rFonts w:ascii="宋体" w:cs="Times New Roman"/>
          <w:sz w:val="18"/>
          <w:szCs w:val="18"/>
        </w:rPr>
      </w:pPr>
      <w:r>
        <w:rPr>
          <w:rFonts w:ascii="宋体" w:hAnsi="宋体" w:cs="宋体"/>
          <w:sz w:val="18"/>
          <w:szCs w:val="18"/>
        </w:rPr>
        <w:t>2.</w:t>
      </w:r>
      <w:r>
        <w:rPr>
          <w:rFonts w:hint="eastAsia" w:ascii="宋体" w:hAnsi="宋体" w:cs="宋体"/>
          <w:sz w:val="18"/>
          <w:szCs w:val="18"/>
        </w:rPr>
        <w:t>化学因素：有□无□</w:t>
      </w:r>
    </w:p>
    <w:p>
      <w:pPr>
        <w:rPr>
          <w:rFonts w:ascii="宋体" w:cs="Times New Roman"/>
          <w:sz w:val="18"/>
          <w:szCs w:val="18"/>
        </w:rPr>
      </w:pPr>
      <w:r>
        <w:rPr>
          <w:rFonts w:ascii="宋体" w:hAnsi="宋体" w:cs="宋体"/>
          <w:sz w:val="18"/>
          <w:szCs w:val="18"/>
        </w:rPr>
        <w:t>3.</w:t>
      </w:r>
      <w:r>
        <w:rPr>
          <w:rFonts w:hint="eastAsia" w:ascii="宋体" w:hAnsi="宋体" w:cs="宋体"/>
          <w:sz w:val="18"/>
          <w:szCs w:val="18"/>
        </w:rPr>
        <w:t>物理因素：有□无□</w:t>
      </w:r>
    </w:p>
    <w:p>
      <w:pPr>
        <w:rPr>
          <w:rFonts w:ascii="宋体" w:cs="Times New Roman"/>
          <w:sz w:val="18"/>
          <w:szCs w:val="18"/>
        </w:rPr>
      </w:pPr>
      <w:r>
        <w:rPr>
          <w:rFonts w:ascii="宋体" w:hAnsi="宋体" w:cs="宋体"/>
          <w:sz w:val="18"/>
          <w:szCs w:val="18"/>
        </w:rPr>
        <w:t>4.</w:t>
      </w:r>
      <w:r>
        <w:rPr>
          <w:rFonts w:hint="eastAsia" w:ascii="宋体" w:hAnsi="宋体" w:cs="宋体"/>
          <w:sz w:val="18"/>
          <w:szCs w:val="18"/>
        </w:rPr>
        <w:t>放射性因素：有□无□</w:t>
      </w:r>
    </w:p>
    <w:p>
      <w:pPr>
        <w:rPr>
          <w:rFonts w:ascii="宋体" w:cs="Times New Roman"/>
          <w:sz w:val="18"/>
          <w:szCs w:val="18"/>
        </w:rPr>
      </w:pPr>
      <w:r>
        <w:rPr>
          <w:rFonts w:ascii="宋体" w:hAnsi="宋体" w:cs="宋体"/>
          <w:sz w:val="18"/>
          <w:szCs w:val="18"/>
        </w:rPr>
        <w:t>5.</w:t>
      </w:r>
      <w:r>
        <w:rPr>
          <w:rFonts w:hint="eastAsia" w:ascii="宋体" w:hAnsi="宋体" w:cs="宋体"/>
          <w:sz w:val="18"/>
          <w:szCs w:val="18"/>
        </w:rPr>
        <w:t>生物因素：有□无□</w:t>
      </w:r>
    </w:p>
    <w:p>
      <w:pPr>
        <w:rPr>
          <w:rFonts w:ascii="宋体" w:cs="Times New Roman"/>
          <w:sz w:val="18"/>
          <w:szCs w:val="18"/>
        </w:rPr>
      </w:pPr>
      <w:r>
        <w:rPr>
          <w:rFonts w:ascii="宋体" w:hAnsi="宋体" w:cs="宋体"/>
          <w:sz w:val="18"/>
          <w:szCs w:val="18"/>
        </w:rPr>
        <w:t>6.</w:t>
      </w:r>
      <w:r>
        <w:rPr>
          <w:rFonts w:hint="eastAsia" w:ascii="宋体" w:hAnsi="宋体" w:cs="宋体"/>
          <w:sz w:val="18"/>
          <w:szCs w:val="18"/>
        </w:rPr>
        <w:t>其他因素：有□无□</w:t>
      </w:r>
    </w:p>
    <w:p>
      <w:pPr>
        <w:rPr>
          <w:rFonts w:ascii="宋体" w:cs="Times New Roman"/>
          <w:sz w:val="18"/>
          <w:szCs w:val="18"/>
        </w:rPr>
      </w:pPr>
      <w:r>
        <w:rPr>
          <w:rFonts w:hint="eastAsia" w:ascii="宋体" w:hAnsi="宋体" w:cs="宋体"/>
          <w:sz w:val="18"/>
          <w:szCs w:val="18"/>
        </w:rPr>
        <w:t>四、生产经营状况</w:t>
      </w:r>
    </w:p>
    <w:p>
      <w:pPr>
        <w:rPr>
          <w:rFonts w:ascii="宋体" w:cs="Times New Roman"/>
          <w:sz w:val="18"/>
          <w:szCs w:val="18"/>
        </w:rPr>
      </w:pPr>
      <w:r>
        <w:rPr>
          <w:rFonts w:ascii="宋体" w:hAnsi="宋体" w:cs="宋体"/>
          <w:sz w:val="18"/>
          <w:szCs w:val="18"/>
        </w:rPr>
        <w:t>1.</w:t>
      </w:r>
      <w:r>
        <w:rPr>
          <w:rFonts w:hint="eastAsia" w:ascii="宋体" w:hAnsi="宋体" w:cs="宋体"/>
          <w:sz w:val="18"/>
          <w:szCs w:val="18"/>
        </w:rPr>
        <w:t>正常□</w:t>
      </w:r>
      <w:r>
        <w:rPr>
          <w:rFonts w:ascii="宋体" w:hAnsi="宋体" w:cs="宋体"/>
          <w:sz w:val="18"/>
          <w:szCs w:val="18"/>
        </w:rPr>
        <w:t xml:space="preserve">    2.</w:t>
      </w:r>
      <w:r>
        <w:rPr>
          <w:rFonts w:hint="eastAsia" w:ascii="宋体" w:hAnsi="宋体" w:cs="宋体"/>
          <w:sz w:val="18"/>
          <w:szCs w:val="18"/>
        </w:rPr>
        <w:t>暂停□</w:t>
      </w:r>
      <w:r>
        <w:rPr>
          <w:rFonts w:ascii="宋体" w:hAnsi="宋体" w:cs="宋体"/>
          <w:sz w:val="18"/>
          <w:szCs w:val="18"/>
        </w:rPr>
        <w:t xml:space="preserve">    3. </w:t>
      </w:r>
      <w:r>
        <w:rPr>
          <w:rFonts w:hint="eastAsia" w:ascii="宋体" w:hAnsi="宋体" w:cs="宋体"/>
          <w:sz w:val="18"/>
          <w:szCs w:val="18"/>
        </w:rPr>
        <w:t>关闭□</w:t>
      </w:r>
    </w:p>
    <w:p>
      <w:pPr>
        <w:rPr>
          <w:rFonts w:ascii="宋体" w:cs="Times New Roman"/>
          <w:sz w:val="18"/>
          <w:szCs w:val="18"/>
        </w:rPr>
      </w:pPr>
    </w:p>
    <w:p>
      <w:pPr>
        <w:rPr>
          <w:rFonts w:ascii="宋体" w:cs="Times New Roman"/>
          <w:sz w:val="18"/>
          <w:szCs w:val="18"/>
        </w:rPr>
      </w:pPr>
      <w:r>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90170</wp:posOffset>
                </wp:positionV>
                <wp:extent cx="37077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077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pt;margin-top:7.1pt;height:0pt;width:291.95pt;z-index:251657216;mso-width-relative:page;mso-height-relative:page;" filled="f" stroked="t" coordsize="21600,21600" o:gfxdata="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9XK/E0wAAAAcBAAAPAAAAAAAAAAEAIAAAACIAAABk&#10;cnMvZG93bnJldi54bWxQSwECFAAUAAAACACHTuJADZVYTNIBAACKAwAADgAAAAAAAAABACAAAAAi&#10;AQAAZHJzL2Uyb0RvYy54bWxQSwUGAAAAAAYABgBZAQAAZgUAAAAA&#10;">
                <v:fill on="f" focussize="0,0"/>
                <v:stroke color="#000000" joinstyle="round"/>
                <v:imagedata o:title=""/>
                <o:lock v:ext="edit" aspectratio="f"/>
              </v:line>
            </w:pict>
          </mc:Fallback>
        </mc:AlternateContent>
      </w:r>
    </w:p>
    <w:p>
      <w:pPr>
        <w:rPr>
          <w:rFonts w:ascii="宋体" w:cs="Times New Roman"/>
          <w:sz w:val="18"/>
          <w:szCs w:val="18"/>
        </w:rPr>
      </w:pPr>
      <w:r>
        <w:rPr>
          <w:rFonts w:hint="eastAsia" w:ascii="宋体" w:hAnsi="宋体" w:cs="宋体"/>
          <w:sz w:val="18"/>
          <w:szCs w:val="18"/>
        </w:rPr>
        <w:t>报告单位：报告单位负责人：</w:t>
      </w:r>
    </w:p>
    <w:p>
      <w:pPr>
        <w:rPr>
          <w:rFonts w:ascii="宋体" w:cs="Times New Roman"/>
          <w:sz w:val="18"/>
          <w:szCs w:val="18"/>
          <w:u w:val="single"/>
        </w:rPr>
      </w:pPr>
      <w:r>
        <w:rPr>
          <w:rFonts w:hint="eastAsia" w:ascii="宋体" w:hAnsi="宋体" w:cs="宋体"/>
          <w:sz w:val="18"/>
          <w:szCs w:val="18"/>
        </w:rPr>
        <w:t>报告人：报告日期：</w:t>
      </w:r>
    </w:p>
    <w:p>
      <w:pPr>
        <w:rPr>
          <w:rFonts w:ascii="宋体" w:cs="Times New Roman"/>
          <w:sz w:val="18"/>
          <w:szCs w:val="18"/>
        </w:rPr>
      </w:pPr>
      <w:r>
        <w:rPr>
          <w:rFonts w:hint="eastAsia" w:ascii="宋体" w:hAnsi="宋体" w:cs="宋体"/>
          <w:sz w:val="18"/>
          <w:szCs w:val="18"/>
        </w:rPr>
        <w:t>填报说明：</w:t>
      </w:r>
    </w:p>
    <w:p>
      <w:pPr>
        <w:rPr>
          <w:rFonts w:ascii="宋体" w:cs="Times New Roman"/>
          <w:sz w:val="18"/>
          <w:szCs w:val="18"/>
        </w:rPr>
      </w:pPr>
      <w:r>
        <w:rPr>
          <w:rFonts w:ascii="宋体" w:hAnsi="宋体" w:cs="宋体"/>
          <w:sz w:val="18"/>
          <w:szCs w:val="18"/>
        </w:rPr>
        <w:t>1</w:t>
      </w:r>
      <w:r>
        <w:rPr>
          <w:rFonts w:hint="eastAsia" w:ascii="宋体" w:hAnsi="宋体" w:cs="宋体"/>
          <w:sz w:val="18"/>
          <w:szCs w:val="18"/>
        </w:rPr>
        <w:t>．本卡由各级卫生健康监督机构和承担卫生健康监督职能的其他机构填报。</w:t>
      </w:r>
    </w:p>
    <w:p>
      <w:pPr>
        <w:rPr>
          <w:rFonts w:ascii="宋体" w:cs="Times New Roman"/>
          <w:sz w:val="18"/>
          <w:szCs w:val="18"/>
        </w:rPr>
      </w:pPr>
      <w:r>
        <w:rPr>
          <w:rFonts w:ascii="宋体" w:hAnsi="宋体" w:cs="宋体"/>
          <w:sz w:val="18"/>
          <w:szCs w:val="18"/>
        </w:rPr>
        <w:t>2</w:t>
      </w:r>
      <w:r>
        <w:rPr>
          <w:rFonts w:hint="eastAsia" w:ascii="宋体" w:hAnsi="宋体" w:cs="宋体"/>
          <w:sz w:val="18"/>
          <w:szCs w:val="18"/>
        </w:rPr>
        <w:t>．本卡报告范围为辖区内工作场所存在职业病目录所列职业病的危害因素的用人单位，以及向用人单位提供可能产生职业病危害设备、材料的单位。</w:t>
      </w:r>
    </w:p>
    <w:p>
      <w:pPr>
        <w:rPr>
          <w:rFonts w:ascii="宋体" w:cs="Times New Roman"/>
          <w:sz w:val="18"/>
          <w:szCs w:val="18"/>
        </w:rPr>
        <w:sectPr>
          <w:pgSz w:w="11906" w:h="16838"/>
          <w:pgMar w:top="1440" w:right="1797" w:bottom="1440" w:left="1797" w:header="851" w:footer="992" w:gutter="0"/>
          <w:cols w:space="720" w:num="1"/>
          <w:docGrid w:linePitch="312" w:charSpace="2555"/>
        </w:sectPr>
      </w:pPr>
      <w:r>
        <w:rPr>
          <w:rFonts w:ascii="宋体" w:hAnsi="宋体" w:cs="宋体"/>
          <w:sz w:val="18"/>
          <w:szCs w:val="18"/>
        </w:rPr>
        <w:t>3</w:t>
      </w:r>
      <w:r>
        <w:rPr>
          <w:rFonts w:hint="eastAsia" w:ascii="宋体" w:hAnsi="宋体" w:cs="宋体"/>
          <w:sz w:val="18"/>
          <w:szCs w:val="18"/>
        </w:rPr>
        <w:t>．本卡为实时报告，应在首次监督后</w:t>
      </w:r>
      <w:r>
        <w:rPr>
          <w:rFonts w:ascii="宋体" w:hAnsi="宋体" w:cs="宋体"/>
          <w:sz w:val="18"/>
          <w:szCs w:val="18"/>
        </w:rPr>
        <w:t>5</w:t>
      </w:r>
      <w:r>
        <w:rPr>
          <w:rFonts w:hint="eastAsia" w:ascii="宋体" w:hAnsi="宋体" w:cs="宋体"/>
          <w:sz w:val="18"/>
          <w:szCs w:val="18"/>
        </w:rPr>
        <w:t>个工作日内填报；在监督过程中发现被监督单位信息发生变动后</w:t>
      </w:r>
      <w:r>
        <w:rPr>
          <w:rFonts w:ascii="宋体" w:hAnsi="宋体" w:cs="宋体"/>
          <w:sz w:val="18"/>
          <w:szCs w:val="18"/>
        </w:rPr>
        <w:t>5</w:t>
      </w:r>
      <w:r>
        <w:rPr>
          <w:rFonts w:hint="eastAsia" w:ascii="宋体" w:hAnsi="宋体" w:cs="宋体"/>
          <w:sz w:val="18"/>
          <w:szCs w:val="18"/>
        </w:rPr>
        <w:t>个工作日内进行补充或修正填报。</w:t>
      </w:r>
    </w:p>
    <w:p>
      <w:pPr>
        <w:widowControl/>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2</w:t>
      </w:r>
    </w:p>
    <w:p>
      <w:pPr>
        <w:jc w:val="center"/>
        <w:outlineLvl w:val="0"/>
        <w:rPr>
          <w:rFonts w:ascii="宋体" w:cs="Times New Roman"/>
          <w:sz w:val="44"/>
          <w:szCs w:val="44"/>
        </w:rPr>
      </w:pPr>
      <w:r>
        <w:rPr>
          <w:rFonts w:ascii="宋体" w:hAnsi="宋体" w:cs="宋体"/>
          <w:b/>
          <w:bCs/>
          <w:sz w:val="44"/>
          <w:szCs w:val="44"/>
        </w:rPr>
        <w:t>2021</w:t>
      </w:r>
      <w:r>
        <w:rPr>
          <w:rFonts w:hint="eastAsia" w:ascii="宋体" w:hAnsi="宋体" w:cs="宋体"/>
          <w:b/>
          <w:bCs/>
          <w:sz w:val="44"/>
          <w:szCs w:val="44"/>
        </w:rPr>
        <w:t>年用人单位职业卫生国家随机监督抽查计划表</w:t>
      </w:r>
    </w:p>
    <w:tbl>
      <w:tblPr>
        <w:tblStyle w:val="12"/>
        <w:tblW w:w="1412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9" w:hRule="atLeast"/>
          <w:tblHeader/>
        </w:trPr>
        <w:tc>
          <w:tcPr>
            <w:tcW w:w="1734"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监督检查对象</w:t>
            </w:r>
          </w:p>
        </w:tc>
        <w:tc>
          <w:tcPr>
            <w:tcW w:w="1512" w:type="dxa"/>
            <w:vAlign w:val="center"/>
          </w:tcPr>
          <w:p>
            <w:pPr>
              <w:tabs>
                <w:tab w:val="left" w:pos="6660"/>
              </w:tabs>
              <w:adjustRightInd w:val="0"/>
              <w:snapToGrid w:val="0"/>
              <w:jc w:val="center"/>
              <w:rPr>
                <w:rFonts w:ascii="仿宋_GB2312" w:hAnsi="仿宋_GB2312" w:eastAsia="仿宋_GB2312" w:cs="仿宋_GB2312"/>
                <w:b/>
                <w:bCs/>
              </w:rPr>
            </w:pPr>
            <w:r>
              <w:rPr>
                <w:rFonts w:hint="eastAsia" w:ascii="仿宋_GB2312" w:hAnsi="仿宋_GB2312" w:eastAsia="仿宋_GB2312" w:cs="仿宋_GB2312"/>
                <w:b/>
                <w:bCs/>
              </w:rPr>
              <w:t>抽查任务</w:t>
            </w:r>
          </w:p>
        </w:tc>
        <w:tc>
          <w:tcPr>
            <w:tcW w:w="10883" w:type="dxa"/>
            <w:gridSpan w:val="2"/>
            <w:vAlign w:val="center"/>
          </w:tcPr>
          <w:p>
            <w:pPr>
              <w:tabs>
                <w:tab w:val="left" w:pos="6660"/>
              </w:tabs>
              <w:adjustRightInd w:val="0"/>
              <w:snapToGrid w:val="0"/>
              <w:jc w:val="center"/>
              <w:rPr>
                <w:rFonts w:ascii="仿宋_GB2312" w:hAnsi="仿宋_GB2312" w:eastAsia="仿宋_GB2312" w:cs="仿宋_GB2312"/>
                <w:b/>
                <w:bCs/>
              </w:rPr>
            </w:pPr>
            <w:r>
              <w:rPr>
                <w:rFonts w:hint="eastAsia" w:ascii="仿宋_GB2312" w:hAnsi="仿宋_GB2312" w:eastAsia="仿宋_GB2312" w:cs="仿宋_GB2312"/>
                <w:b/>
                <w:bCs/>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blHeader/>
        </w:trPr>
        <w:tc>
          <w:tcPr>
            <w:tcW w:w="1734" w:type="dxa"/>
            <w:vMerge w:val="restart"/>
            <w:vAlign w:val="center"/>
          </w:tcPr>
          <w:p>
            <w:pPr>
              <w:tabs>
                <w:tab w:val="left" w:pos="6660"/>
              </w:tabs>
              <w:adjustRightInd w:val="0"/>
              <w:snapToGrid w:val="0"/>
              <w:jc w:val="center"/>
              <w:rPr>
                <w:rFonts w:ascii="仿宋_GB2312" w:hAnsi="仿宋_GB2312" w:eastAsia="仿宋_GB2312" w:cs="仿宋_GB2312"/>
              </w:rPr>
            </w:pPr>
            <w:r>
              <w:rPr>
                <w:rFonts w:hint="eastAsia" w:ascii="仿宋_GB2312" w:hAnsi="仿宋_GB2312" w:eastAsia="仿宋_GB2312" w:cs="仿宋_GB2312"/>
              </w:rPr>
              <w:t>用人单位</w:t>
            </w:r>
          </w:p>
        </w:tc>
        <w:tc>
          <w:tcPr>
            <w:tcW w:w="1512" w:type="dxa"/>
            <w:vMerge w:val="restart"/>
            <w:vAlign w:val="center"/>
          </w:tcPr>
          <w:p>
            <w:pPr>
              <w:tabs>
                <w:tab w:val="left" w:pos="6660"/>
              </w:tabs>
              <w:adjustRightInd w:val="0"/>
              <w:snapToGrid w:val="0"/>
              <w:jc w:val="center"/>
              <w:rPr>
                <w:rFonts w:ascii="仿宋_GB2312" w:hAnsi="仿宋_GB2312" w:eastAsia="仿宋_GB2312" w:cs="仿宋_GB2312"/>
              </w:rPr>
            </w:pPr>
            <w:r>
              <w:rPr>
                <w:rFonts w:hint="eastAsia" w:ascii="仿宋_GB2312" w:hAnsi="仿宋_GB2312" w:eastAsia="仿宋_GB2312" w:cs="仿宋_GB2312"/>
              </w:rPr>
              <w:t>抽查用人单位数量不低于2020年监督检查数量。其中煤矿和非煤矿山全覆盖。</w:t>
            </w:r>
          </w:p>
        </w:tc>
        <w:tc>
          <w:tcPr>
            <w:tcW w:w="1938" w:type="dxa"/>
            <w:tcBorders>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1.职业病防治管理组织和措施</w:t>
            </w:r>
          </w:p>
        </w:tc>
        <w:tc>
          <w:tcPr>
            <w:tcW w:w="8945" w:type="dxa"/>
            <w:tcBorders>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1.是否按规定设置或者指定职业卫生管理机构或者组织，配备专职或者兼职的职业卫生管理人员；</w:t>
            </w:r>
          </w:p>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2.职业卫生培训</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3.建设项目职业病防护设施“三同时”</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4.职业病危害项目申报</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5.工作场所职业卫生管理</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1.是否按规定开展工作场所职业病危害因素监测、检测、评价，是否进行检测结果的报告和公布；</w:t>
            </w:r>
          </w:p>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6.职业病危害警示和告知</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7.劳动者职业健康监护</w:t>
            </w:r>
          </w:p>
        </w:tc>
        <w:tc>
          <w:tcPr>
            <w:tcW w:w="8945" w:type="dxa"/>
            <w:tcBorders>
              <w:top w:val="single" w:color="auto" w:sz="4" w:space="0"/>
              <w:bottom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blHeader/>
        </w:trPr>
        <w:tc>
          <w:tcPr>
            <w:tcW w:w="1734"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512" w:type="dxa"/>
            <w:vMerge w:val="continue"/>
            <w:vAlign w:val="center"/>
          </w:tcPr>
          <w:p>
            <w:pPr>
              <w:tabs>
                <w:tab w:val="left" w:pos="6660"/>
              </w:tabs>
              <w:adjustRightInd w:val="0"/>
              <w:snapToGrid w:val="0"/>
              <w:jc w:val="center"/>
              <w:rPr>
                <w:rFonts w:ascii="仿宋_GB2312" w:hAnsi="仿宋_GB2312" w:eastAsia="仿宋_GB2312" w:cs="仿宋_GB2312"/>
              </w:rPr>
            </w:pPr>
          </w:p>
        </w:tc>
        <w:tc>
          <w:tcPr>
            <w:tcW w:w="1938" w:type="dxa"/>
            <w:tcBorders>
              <w:top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8.职业病病人和疑似职业病病人处置</w:t>
            </w:r>
          </w:p>
        </w:tc>
        <w:tc>
          <w:tcPr>
            <w:tcW w:w="8945" w:type="dxa"/>
            <w:tcBorders>
              <w:top w:val="single" w:color="auto" w:sz="4" w:space="0"/>
            </w:tcBorders>
            <w:vAlign w:val="center"/>
          </w:tcPr>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1.是否按规定处置职业病人、疑似职业病人；</w:t>
            </w:r>
          </w:p>
          <w:p>
            <w:pPr>
              <w:tabs>
                <w:tab w:val="left" w:pos="6660"/>
              </w:tabs>
              <w:adjustRightInd w:val="0"/>
              <w:snapToGrid w:val="0"/>
              <w:jc w:val="left"/>
              <w:rPr>
                <w:rFonts w:ascii="仿宋_GB2312" w:hAnsi="仿宋_GB2312" w:eastAsia="仿宋_GB2312" w:cs="仿宋_GB2312"/>
              </w:rPr>
            </w:pPr>
            <w:r>
              <w:rPr>
                <w:rFonts w:hint="eastAsia" w:ascii="仿宋_GB2312" w:hAnsi="仿宋_GB2312" w:eastAsia="仿宋_GB2312" w:cs="仿宋_GB2312"/>
              </w:rPr>
              <w:t>2.是否为劳动者进行职业病诊断提供健康损害与职业史、职业病危害接触关系等相关资料。</w:t>
            </w:r>
          </w:p>
        </w:tc>
      </w:tr>
    </w:tbl>
    <w:p>
      <w:pPr>
        <w:rPr>
          <w:rFonts w:ascii="仿宋_GB2312" w:hAnsi="黑体" w:cs="Times New Roman"/>
          <w:b/>
          <w:bCs/>
          <w:sz w:val="24"/>
          <w:szCs w:val="24"/>
        </w:rPr>
      </w:pPr>
    </w:p>
    <w:p>
      <w:pPr>
        <w:jc w:val="left"/>
        <w:rPr>
          <w:rFonts w:ascii="黑体" w:hAnsi="黑体" w:eastAsia="黑体" w:cs="Times New Roman"/>
          <w:sz w:val="32"/>
          <w:szCs w:val="32"/>
        </w:rPr>
      </w:pPr>
    </w:p>
    <w:p>
      <w:pPr>
        <w:jc w:val="left"/>
        <w:rPr>
          <w:rFonts w:ascii="黑体" w:hAnsi="黑体" w:eastAsia="黑体" w:cs="黑体"/>
          <w:sz w:val="32"/>
          <w:szCs w:val="32"/>
        </w:rPr>
      </w:pPr>
    </w:p>
    <w:p>
      <w:pPr>
        <w:jc w:val="left"/>
        <w:rPr>
          <w:rFonts w:eastAsia="黑体" w:cs="Times New Roman"/>
        </w:rPr>
      </w:pPr>
      <w:r>
        <w:rPr>
          <w:rFonts w:hint="eastAsia" w:ascii="黑体" w:hAnsi="黑体" w:eastAsia="黑体" w:cs="黑体"/>
          <w:sz w:val="32"/>
          <w:szCs w:val="32"/>
        </w:rPr>
        <w:t>附表</w:t>
      </w:r>
      <w:r>
        <w:rPr>
          <w:rFonts w:ascii="黑体" w:hAnsi="黑体" w:eastAsia="黑体" w:cs="黑体"/>
          <w:sz w:val="32"/>
          <w:szCs w:val="32"/>
        </w:rPr>
        <w:t>3</w:t>
      </w:r>
    </w:p>
    <w:p>
      <w:pPr>
        <w:jc w:val="center"/>
        <w:outlineLvl w:val="0"/>
        <w:rPr>
          <w:rFonts w:ascii="宋体" w:cs="Times New Roman"/>
          <w:sz w:val="32"/>
          <w:szCs w:val="32"/>
        </w:rPr>
      </w:pPr>
      <w:r>
        <w:rPr>
          <w:rFonts w:ascii="宋体" w:hAnsi="宋体" w:cs="宋体"/>
          <w:b/>
          <w:bCs/>
          <w:sz w:val="44"/>
          <w:szCs w:val="44"/>
        </w:rPr>
        <w:t>2021</w:t>
      </w:r>
      <w:r>
        <w:rPr>
          <w:rFonts w:hint="eastAsia" w:ascii="宋体" w:hAnsi="宋体" w:cs="宋体"/>
          <w:b/>
          <w:bCs/>
          <w:sz w:val="44"/>
          <w:szCs w:val="44"/>
        </w:rPr>
        <w:t>年用人单位职业卫生国家随机监督抽查汇总表</w:t>
      </w:r>
    </w:p>
    <w:tbl>
      <w:tblPr>
        <w:tblStyle w:val="1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467"/>
        <w:gridCol w:w="467"/>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29"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用人单位类别</w:t>
            </w:r>
          </w:p>
        </w:tc>
        <w:tc>
          <w:tcPr>
            <w:tcW w:w="467"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辖区单位数</w:t>
            </w:r>
          </w:p>
        </w:tc>
        <w:tc>
          <w:tcPr>
            <w:tcW w:w="467"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抽查单位数</w:t>
            </w:r>
          </w:p>
        </w:tc>
        <w:tc>
          <w:tcPr>
            <w:tcW w:w="467"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不合格单位数</w:t>
            </w:r>
          </w:p>
        </w:tc>
        <w:tc>
          <w:tcPr>
            <w:tcW w:w="8639" w:type="dxa"/>
            <w:gridSpan w:val="11"/>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不合格情况</w:t>
            </w:r>
          </w:p>
        </w:tc>
        <w:tc>
          <w:tcPr>
            <w:tcW w:w="519"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责令限期改正单位数</w:t>
            </w:r>
          </w:p>
        </w:tc>
        <w:tc>
          <w:tcPr>
            <w:tcW w:w="414" w:type="dxa"/>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行政处罚单位</w:t>
            </w:r>
          </w:p>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w:t>
            </w:r>
          </w:p>
        </w:tc>
        <w:tc>
          <w:tcPr>
            <w:tcW w:w="2472" w:type="dxa"/>
            <w:gridSpan w:val="4"/>
            <w:vMerge w:val="restart"/>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729"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1395" w:type="dxa"/>
            <w:gridSpan w:val="2"/>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职业病防治管理组织和措施</w:t>
            </w: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职业卫生培训</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建设项目“三同时”</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职业病危害项目申报</w:t>
            </w:r>
          </w:p>
        </w:tc>
        <w:tc>
          <w:tcPr>
            <w:tcW w:w="1451" w:type="dxa"/>
            <w:gridSpan w:val="2"/>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工作场所职业卫生管理</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职业病危害警示和告知</w:t>
            </w:r>
          </w:p>
        </w:tc>
        <w:tc>
          <w:tcPr>
            <w:tcW w:w="88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劳动者职业健康监护</w:t>
            </w:r>
          </w:p>
        </w:tc>
        <w:tc>
          <w:tcPr>
            <w:tcW w:w="2010" w:type="dxa"/>
            <w:gridSpan w:val="2"/>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职业病病人和疑似职业病病人处置</w:t>
            </w:r>
          </w:p>
        </w:tc>
        <w:tc>
          <w:tcPr>
            <w:tcW w:w="519"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14"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2472" w:type="dxa"/>
            <w:gridSpan w:val="4"/>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67" w:type="dxa"/>
            <w:vMerge w:val="continue"/>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671"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职业卫生管理机构或者组织不合格单位数</w:t>
            </w:r>
          </w:p>
        </w:tc>
        <w:tc>
          <w:tcPr>
            <w:tcW w:w="724"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职业卫生管理制度和操作规程不合格单位数</w:t>
            </w: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职业卫生培训不合格单位数</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建设项目职业病防护设施“三同时”不合格单位数</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工作场所职业病危害项目申报不合格单位数</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工作场所职业病危害因素监测、检测、评价不合格单位数</w:t>
            </w:r>
          </w:p>
        </w:tc>
        <w:tc>
          <w:tcPr>
            <w:tcW w:w="728"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职业病防护设施、应急救援设施、防护用品不合格单位数</w:t>
            </w: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职业病危害警示和告知不合格单位数</w:t>
            </w:r>
          </w:p>
        </w:tc>
        <w:tc>
          <w:tcPr>
            <w:tcW w:w="88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劳动者职业健康监护、放射工作人员个人剂量监测不合格单位数</w:t>
            </w:r>
          </w:p>
        </w:tc>
        <w:tc>
          <w:tcPr>
            <w:tcW w:w="988"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职业病病人、疑似职业病病人处置不合格单位数</w:t>
            </w:r>
          </w:p>
        </w:tc>
        <w:tc>
          <w:tcPr>
            <w:tcW w:w="1022"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未为劳动者进行职业病诊断提供健康损害与职业史、职业病危害接触关系等相关资料单位数</w:t>
            </w:r>
          </w:p>
        </w:tc>
        <w:tc>
          <w:tcPr>
            <w:tcW w:w="519"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414" w:type="dxa"/>
            <w:vMerge w:val="continue"/>
            <w:vAlign w:val="center"/>
          </w:tcPr>
          <w:p>
            <w:pPr>
              <w:adjustRightInd w:val="0"/>
              <w:snapToGrid w:val="0"/>
              <w:ind w:left="-42" w:leftChars="-20" w:right="-42" w:rightChars="-20"/>
              <w:jc w:val="center"/>
              <w:rPr>
                <w:rFonts w:ascii="仿宋_GB2312" w:hAnsi="仿宋_GB2312" w:eastAsia="仿宋_GB2312" w:cs="仿宋_GB2312"/>
                <w:kern w:val="0"/>
                <w:sz w:val="18"/>
                <w:szCs w:val="18"/>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警告单位数</w:t>
            </w: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罚款（万元）</w:t>
            </w: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责令停止作业单位数</w:t>
            </w:r>
          </w:p>
        </w:tc>
        <w:tc>
          <w:tcPr>
            <w:tcW w:w="60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煤矿</w:t>
            </w: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671" w:type="dxa"/>
          </w:tcPr>
          <w:p>
            <w:pPr>
              <w:adjustRightInd w:val="0"/>
              <w:snapToGrid w:val="0"/>
              <w:ind w:left="-42" w:leftChars="-20" w:right="-42" w:rightChars="-20"/>
              <w:jc w:val="center"/>
              <w:rPr>
                <w:rFonts w:ascii="仿宋_GB2312" w:hAnsi="仿宋_GB2312" w:eastAsia="仿宋_GB2312" w:cs="仿宋_GB2312"/>
                <w:kern w:val="0"/>
              </w:rPr>
            </w:pPr>
          </w:p>
        </w:tc>
        <w:tc>
          <w:tcPr>
            <w:tcW w:w="724" w:type="dxa"/>
          </w:tcPr>
          <w:p>
            <w:pPr>
              <w:adjustRightInd w:val="0"/>
              <w:snapToGrid w:val="0"/>
              <w:ind w:left="-42" w:leftChars="-20" w:right="-42" w:rightChars="-20"/>
              <w:jc w:val="center"/>
              <w:rPr>
                <w:rFonts w:ascii="仿宋_GB2312" w:hAnsi="仿宋_GB2312" w:eastAsia="仿宋_GB2312" w:cs="仿宋_GB2312"/>
                <w:kern w:val="0"/>
              </w:rPr>
            </w:pP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728" w:type="dxa"/>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889" w:type="dxa"/>
          </w:tcPr>
          <w:p>
            <w:pPr>
              <w:adjustRightInd w:val="0"/>
              <w:snapToGrid w:val="0"/>
              <w:ind w:left="-42" w:leftChars="-20" w:right="-42" w:rightChars="-20"/>
              <w:jc w:val="center"/>
              <w:rPr>
                <w:rFonts w:ascii="仿宋_GB2312" w:hAnsi="仿宋_GB2312" w:eastAsia="仿宋_GB2312" w:cs="仿宋_GB2312"/>
                <w:kern w:val="0"/>
              </w:rPr>
            </w:pPr>
          </w:p>
        </w:tc>
        <w:tc>
          <w:tcPr>
            <w:tcW w:w="988" w:type="dxa"/>
          </w:tcPr>
          <w:p>
            <w:pPr>
              <w:adjustRightInd w:val="0"/>
              <w:snapToGrid w:val="0"/>
              <w:ind w:left="-42" w:leftChars="-20" w:right="-42" w:rightChars="-20"/>
              <w:jc w:val="center"/>
              <w:rPr>
                <w:rFonts w:ascii="仿宋_GB2312" w:hAnsi="仿宋_GB2312" w:eastAsia="仿宋_GB2312" w:cs="仿宋_GB2312"/>
                <w:kern w:val="0"/>
              </w:rPr>
            </w:pPr>
          </w:p>
        </w:tc>
        <w:tc>
          <w:tcPr>
            <w:tcW w:w="1022" w:type="dxa"/>
          </w:tcPr>
          <w:p>
            <w:pPr>
              <w:adjustRightInd w:val="0"/>
              <w:snapToGrid w:val="0"/>
              <w:ind w:left="-42" w:leftChars="-20" w:right="-42" w:rightChars="-20"/>
              <w:jc w:val="center"/>
              <w:rPr>
                <w:rFonts w:ascii="仿宋_GB2312" w:hAnsi="仿宋_GB2312" w:eastAsia="仿宋_GB2312" w:cs="仿宋_GB2312"/>
                <w:kern w:val="0"/>
              </w:rPr>
            </w:pPr>
          </w:p>
        </w:tc>
        <w:tc>
          <w:tcPr>
            <w:tcW w:w="519"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414"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09" w:type="dxa"/>
            <w:vAlign w:val="center"/>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非煤</w:t>
            </w:r>
          </w:p>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矿山</w:t>
            </w: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671" w:type="dxa"/>
          </w:tcPr>
          <w:p>
            <w:pPr>
              <w:adjustRightInd w:val="0"/>
              <w:snapToGrid w:val="0"/>
              <w:ind w:left="-42" w:leftChars="-20" w:right="-42" w:rightChars="-20"/>
              <w:jc w:val="center"/>
              <w:rPr>
                <w:rFonts w:ascii="仿宋_GB2312" w:hAnsi="仿宋_GB2312" w:eastAsia="仿宋_GB2312" w:cs="仿宋_GB2312"/>
                <w:kern w:val="0"/>
              </w:rPr>
            </w:pPr>
          </w:p>
        </w:tc>
        <w:tc>
          <w:tcPr>
            <w:tcW w:w="724" w:type="dxa"/>
          </w:tcPr>
          <w:p>
            <w:pPr>
              <w:adjustRightInd w:val="0"/>
              <w:snapToGrid w:val="0"/>
              <w:ind w:left="-42" w:leftChars="-20" w:right="-42" w:rightChars="-20"/>
              <w:jc w:val="center"/>
              <w:rPr>
                <w:rFonts w:ascii="仿宋_GB2312" w:hAnsi="仿宋_GB2312" w:eastAsia="仿宋_GB2312" w:cs="仿宋_GB2312"/>
                <w:kern w:val="0"/>
              </w:rPr>
            </w:pP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728" w:type="dxa"/>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889" w:type="dxa"/>
          </w:tcPr>
          <w:p>
            <w:pPr>
              <w:adjustRightInd w:val="0"/>
              <w:snapToGrid w:val="0"/>
              <w:ind w:left="-42" w:leftChars="-20" w:right="-42" w:rightChars="-20"/>
              <w:jc w:val="center"/>
              <w:rPr>
                <w:rFonts w:ascii="仿宋_GB2312" w:hAnsi="仿宋_GB2312" w:eastAsia="仿宋_GB2312" w:cs="仿宋_GB2312"/>
                <w:kern w:val="0"/>
              </w:rPr>
            </w:pPr>
          </w:p>
        </w:tc>
        <w:tc>
          <w:tcPr>
            <w:tcW w:w="988" w:type="dxa"/>
          </w:tcPr>
          <w:p>
            <w:pPr>
              <w:adjustRightInd w:val="0"/>
              <w:snapToGrid w:val="0"/>
              <w:ind w:left="-42" w:leftChars="-20" w:right="-42" w:rightChars="-20"/>
              <w:jc w:val="center"/>
              <w:rPr>
                <w:rFonts w:ascii="仿宋_GB2312" w:hAnsi="仿宋_GB2312" w:eastAsia="仿宋_GB2312" w:cs="仿宋_GB2312"/>
                <w:kern w:val="0"/>
              </w:rPr>
            </w:pPr>
          </w:p>
        </w:tc>
        <w:tc>
          <w:tcPr>
            <w:tcW w:w="1022" w:type="dxa"/>
          </w:tcPr>
          <w:p>
            <w:pPr>
              <w:adjustRightInd w:val="0"/>
              <w:snapToGrid w:val="0"/>
              <w:ind w:left="-42" w:leftChars="-20" w:right="-42" w:rightChars="-20"/>
              <w:jc w:val="center"/>
              <w:rPr>
                <w:rFonts w:ascii="仿宋_GB2312" w:hAnsi="仿宋_GB2312" w:eastAsia="仿宋_GB2312" w:cs="仿宋_GB2312"/>
                <w:kern w:val="0"/>
              </w:rPr>
            </w:pPr>
          </w:p>
        </w:tc>
        <w:tc>
          <w:tcPr>
            <w:tcW w:w="519"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414"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09" w:type="dxa"/>
            <w:vAlign w:val="center"/>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其他用人单位</w:t>
            </w: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671" w:type="dxa"/>
          </w:tcPr>
          <w:p>
            <w:pPr>
              <w:adjustRightInd w:val="0"/>
              <w:snapToGrid w:val="0"/>
              <w:ind w:left="-42" w:leftChars="-20" w:right="-42" w:rightChars="-20"/>
              <w:jc w:val="center"/>
              <w:rPr>
                <w:rFonts w:ascii="仿宋_GB2312" w:hAnsi="仿宋_GB2312" w:eastAsia="仿宋_GB2312" w:cs="仿宋_GB2312"/>
                <w:kern w:val="0"/>
              </w:rPr>
            </w:pPr>
          </w:p>
        </w:tc>
        <w:tc>
          <w:tcPr>
            <w:tcW w:w="724" w:type="dxa"/>
          </w:tcPr>
          <w:p>
            <w:pPr>
              <w:adjustRightInd w:val="0"/>
              <w:snapToGrid w:val="0"/>
              <w:ind w:left="-42" w:leftChars="-20" w:right="-42" w:rightChars="-20"/>
              <w:jc w:val="center"/>
              <w:rPr>
                <w:rFonts w:ascii="仿宋_GB2312" w:hAnsi="仿宋_GB2312" w:eastAsia="仿宋_GB2312" w:cs="仿宋_GB2312"/>
                <w:kern w:val="0"/>
              </w:rPr>
            </w:pP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728" w:type="dxa"/>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889" w:type="dxa"/>
          </w:tcPr>
          <w:p>
            <w:pPr>
              <w:adjustRightInd w:val="0"/>
              <w:snapToGrid w:val="0"/>
              <w:ind w:left="-42" w:leftChars="-20" w:right="-42" w:rightChars="-20"/>
              <w:jc w:val="center"/>
              <w:rPr>
                <w:rFonts w:ascii="仿宋_GB2312" w:hAnsi="仿宋_GB2312" w:eastAsia="仿宋_GB2312" w:cs="仿宋_GB2312"/>
                <w:kern w:val="0"/>
              </w:rPr>
            </w:pPr>
          </w:p>
        </w:tc>
        <w:tc>
          <w:tcPr>
            <w:tcW w:w="988" w:type="dxa"/>
          </w:tcPr>
          <w:p>
            <w:pPr>
              <w:adjustRightInd w:val="0"/>
              <w:snapToGrid w:val="0"/>
              <w:ind w:left="-42" w:leftChars="-20" w:right="-42" w:rightChars="-20"/>
              <w:jc w:val="center"/>
              <w:rPr>
                <w:rFonts w:ascii="仿宋_GB2312" w:hAnsi="仿宋_GB2312" w:eastAsia="仿宋_GB2312" w:cs="仿宋_GB2312"/>
                <w:kern w:val="0"/>
              </w:rPr>
            </w:pPr>
          </w:p>
        </w:tc>
        <w:tc>
          <w:tcPr>
            <w:tcW w:w="1022" w:type="dxa"/>
          </w:tcPr>
          <w:p>
            <w:pPr>
              <w:adjustRightInd w:val="0"/>
              <w:snapToGrid w:val="0"/>
              <w:ind w:left="-42" w:leftChars="-20" w:right="-42" w:rightChars="-20"/>
              <w:jc w:val="center"/>
              <w:rPr>
                <w:rFonts w:ascii="仿宋_GB2312" w:hAnsi="仿宋_GB2312" w:eastAsia="仿宋_GB2312" w:cs="仿宋_GB2312"/>
                <w:kern w:val="0"/>
              </w:rPr>
            </w:pPr>
          </w:p>
        </w:tc>
        <w:tc>
          <w:tcPr>
            <w:tcW w:w="519"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414"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09" w:type="dxa"/>
            <w:vAlign w:val="center"/>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9" w:type="dxa"/>
            <w:vAlign w:val="center"/>
          </w:tcPr>
          <w:p>
            <w:pPr>
              <w:adjustRightInd w:val="0"/>
              <w:snapToGrid w:val="0"/>
              <w:ind w:left="-42" w:leftChars="-20" w:right="-42" w:rightChars="-20"/>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合计</w:t>
            </w: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467" w:type="dxa"/>
          </w:tcPr>
          <w:p>
            <w:pPr>
              <w:adjustRightInd w:val="0"/>
              <w:snapToGrid w:val="0"/>
              <w:ind w:left="-42" w:leftChars="-20" w:right="-42" w:rightChars="-20"/>
              <w:jc w:val="center"/>
              <w:rPr>
                <w:rFonts w:ascii="仿宋_GB2312" w:hAnsi="仿宋_GB2312" w:eastAsia="仿宋_GB2312" w:cs="仿宋_GB2312"/>
                <w:kern w:val="0"/>
              </w:rPr>
            </w:pPr>
          </w:p>
        </w:tc>
        <w:tc>
          <w:tcPr>
            <w:tcW w:w="671" w:type="dxa"/>
          </w:tcPr>
          <w:p>
            <w:pPr>
              <w:adjustRightInd w:val="0"/>
              <w:snapToGrid w:val="0"/>
              <w:ind w:left="-42" w:leftChars="-20" w:right="-42" w:rightChars="-20"/>
              <w:jc w:val="center"/>
              <w:rPr>
                <w:rFonts w:ascii="仿宋_GB2312" w:hAnsi="仿宋_GB2312" w:eastAsia="仿宋_GB2312" w:cs="仿宋_GB2312"/>
                <w:kern w:val="0"/>
              </w:rPr>
            </w:pPr>
          </w:p>
        </w:tc>
        <w:tc>
          <w:tcPr>
            <w:tcW w:w="724" w:type="dxa"/>
          </w:tcPr>
          <w:p>
            <w:pPr>
              <w:adjustRightInd w:val="0"/>
              <w:snapToGrid w:val="0"/>
              <w:ind w:left="-42" w:leftChars="-20" w:right="-42" w:rightChars="-20"/>
              <w:jc w:val="center"/>
              <w:rPr>
                <w:rFonts w:ascii="仿宋_GB2312" w:hAnsi="仿宋_GB2312" w:eastAsia="仿宋_GB2312" w:cs="仿宋_GB2312"/>
                <w:kern w:val="0"/>
              </w:rPr>
            </w:pPr>
          </w:p>
        </w:tc>
        <w:tc>
          <w:tcPr>
            <w:tcW w:w="725"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728" w:type="dxa"/>
          </w:tcPr>
          <w:p>
            <w:pPr>
              <w:adjustRightInd w:val="0"/>
              <w:snapToGrid w:val="0"/>
              <w:ind w:left="-42" w:leftChars="-20" w:right="-42" w:rightChars="-20"/>
              <w:jc w:val="center"/>
              <w:rPr>
                <w:rFonts w:ascii="仿宋_GB2312" w:hAnsi="仿宋_GB2312" w:eastAsia="仿宋_GB2312" w:cs="仿宋_GB2312"/>
                <w:kern w:val="0"/>
              </w:rPr>
            </w:pPr>
          </w:p>
        </w:tc>
        <w:tc>
          <w:tcPr>
            <w:tcW w:w="723" w:type="dxa"/>
          </w:tcPr>
          <w:p>
            <w:pPr>
              <w:adjustRightInd w:val="0"/>
              <w:snapToGrid w:val="0"/>
              <w:ind w:left="-42" w:leftChars="-20" w:right="-42" w:rightChars="-20"/>
              <w:jc w:val="center"/>
              <w:rPr>
                <w:rFonts w:ascii="仿宋_GB2312" w:hAnsi="仿宋_GB2312" w:eastAsia="仿宋_GB2312" w:cs="仿宋_GB2312"/>
                <w:kern w:val="0"/>
              </w:rPr>
            </w:pPr>
          </w:p>
        </w:tc>
        <w:tc>
          <w:tcPr>
            <w:tcW w:w="889" w:type="dxa"/>
          </w:tcPr>
          <w:p>
            <w:pPr>
              <w:adjustRightInd w:val="0"/>
              <w:snapToGrid w:val="0"/>
              <w:ind w:left="-42" w:leftChars="-20" w:right="-42" w:rightChars="-20"/>
              <w:jc w:val="center"/>
              <w:rPr>
                <w:rFonts w:ascii="仿宋_GB2312" w:hAnsi="仿宋_GB2312" w:eastAsia="仿宋_GB2312" w:cs="仿宋_GB2312"/>
                <w:kern w:val="0"/>
              </w:rPr>
            </w:pPr>
          </w:p>
        </w:tc>
        <w:tc>
          <w:tcPr>
            <w:tcW w:w="988" w:type="dxa"/>
          </w:tcPr>
          <w:p>
            <w:pPr>
              <w:adjustRightInd w:val="0"/>
              <w:snapToGrid w:val="0"/>
              <w:ind w:left="-42" w:leftChars="-20" w:right="-42" w:rightChars="-20"/>
              <w:jc w:val="center"/>
              <w:rPr>
                <w:rFonts w:ascii="仿宋_GB2312" w:hAnsi="仿宋_GB2312" w:eastAsia="仿宋_GB2312" w:cs="仿宋_GB2312"/>
                <w:kern w:val="0"/>
              </w:rPr>
            </w:pPr>
          </w:p>
        </w:tc>
        <w:tc>
          <w:tcPr>
            <w:tcW w:w="1022" w:type="dxa"/>
          </w:tcPr>
          <w:p>
            <w:pPr>
              <w:adjustRightInd w:val="0"/>
              <w:snapToGrid w:val="0"/>
              <w:ind w:left="-42" w:leftChars="-20" w:right="-42" w:rightChars="-20"/>
              <w:jc w:val="center"/>
              <w:rPr>
                <w:rFonts w:ascii="仿宋_GB2312" w:hAnsi="仿宋_GB2312" w:eastAsia="仿宋_GB2312" w:cs="仿宋_GB2312"/>
                <w:kern w:val="0"/>
              </w:rPr>
            </w:pPr>
          </w:p>
        </w:tc>
        <w:tc>
          <w:tcPr>
            <w:tcW w:w="519"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414"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21" w:type="dxa"/>
          </w:tcPr>
          <w:p>
            <w:pPr>
              <w:adjustRightInd w:val="0"/>
              <w:snapToGrid w:val="0"/>
              <w:ind w:left="-42" w:leftChars="-20" w:right="-42" w:rightChars="-20"/>
              <w:jc w:val="center"/>
              <w:rPr>
                <w:rFonts w:ascii="仿宋_GB2312" w:hAnsi="仿宋_GB2312" w:eastAsia="仿宋_GB2312" w:cs="仿宋_GB2312"/>
                <w:kern w:val="0"/>
              </w:rPr>
            </w:pPr>
          </w:p>
        </w:tc>
        <w:tc>
          <w:tcPr>
            <w:tcW w:w="621" w:type="dxa"/>
            <w:vAlign w:val="center"/>
          </w:tcPr>
          <w:p>
            <w:pPr>
              <w:adjustRightInd w:val="0"/>
              <w:snapToGrid w:val="0"/>
              <w:ind w:left="-42" w:leftChars="-20" w:right="-42" w:rightChars="-20"/>
              <w:jc w:val="center"/>
              <w:rPr>
                <w:rFonts w:ascii="仿宋_GB2312" w:hAnsi="仿宋_GB2312" w:eastAsia="仿宋_GB2312" w:cs="仿宋_GB2312"/>
                <w:kern w:val="0"/>
              </w:rPr>
            </w:pPr>
          </w:p>
        </w:tc>
        <w:tc>
          <w:tcPr>
            <w:tcW w:w="609" w:type="dxa"/>
            <w:vAlign w:val="center"/>
          </w:tcPr>
          <w:p>
            <w:pPr>
              <w:adjustRightInd w:val="0"/>
              <w:snapToGrid w:val="0"/>
              <w:ind w:left="-42" w:leftChars="-20" w:right="-42" w:rightChars="-20"/>
              <w:jc w:val="center"/>
              <w:rPr>
                <w:rFonts w:ascii="仿宋_GB2312" w:hAnsi="仿宋_GB2312" w:eastAsia="仿宋_GB2312" w:cs="仿宋_GB2312"/>
                <w:kern w:val="0"/>
              </w:rPr>
            </w:pPr>
          </w:p>
        </w:tc>
      </w:tr>
    </w:tbl>
    <w:p>
      <w:pPr>
        <w:spacing w:before="120" w:beforeLines="50" w:after="120" w:afterLines="5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填报单位：                   填报人：                    联系电话：</w:t>
      </w:r>
    </w:p>
    <w:p>
      <w:pPr>
        <w:spacing w:before="120" w:beforeLines="50" w:after="120" w:afterLines="50"/>
        <w:outlineLvl w:val="1"/>
        <w:rPr>
          <w:rFonts w:ascii="宋体" w:cs="Times New Roman"/>
          <w:b/>
          <w:bCs/>
          <w:sz w:val="28"/>
          <w:szCs w:val="28"/>
        </w:rPr>
        <w:sectPr>
          <w:pgSz w:w="16838" w:h="11906" w:orient="landscape"/>
          <w:pgMar w:top="1797" w:right="1440" w:bottom="1797" w:left="1440" w:header="851" w:footer="992" w:gutter="0"/>
          <w:cols w:space="720" w:num="1"/>
          <w:docGrid w:linePitch="435" w:charSpace="0"/>
        </w:sectPr>
      </w:pPr>
    </w:p>
    <w:p>
      <w:pPr>
        <w:jc w:val="left"/>
        <w:rPr>
          <w:rFonts w:ascii="宋体" w:hAnsi="宋体" w:eastAsia="黑体" w:cs="Times New Roman"/>
          <w:b/>
          <w:bCs/>
          <w:sz w:val="32"/>
          <w:szCs w:val="32"/>
        </w:rPr>
      </w:pPr>
      <w:r>
        <w:rPr>
          <w:rFonts w:hint="eastAsia" w:ascii="黑体" w:hAnsi="黑体" w:eastAsia="黑体" w:cs="黑体"/>
          <w:sz w:val="32"/>
          <w:szCs w:val="32"/>
        </w:rPr>
        <w:t>附表</w:t>
      </w:r>
      <w:r>
        <w:rPr>
          <w:rFonts w:ascii="黑体" w:hAnsi="黑体" w:eastAsia="黑体" w:cs="黑体"/>
          <w:sz w:val="32"/>
          <w:szCs w:val="32"/>
        </w:rPr>
        <w:t>4</w:t>
      </w:r>
    </w:p>
    <w:p>
      <w:pPr>
        <w:jc w:val="center"/>
        <w:rPr>
          <w:rFonts w:ascii="宋体" w:cs="Times New Roman"/>
          <w:sz w:val="44"/>
          <w:szCs w:val="44"/>
        </w:rPr>
      </w:pPr>
      <w:r>
        <w:rPr>
          <w:rFonts w:ascii="宋体" w:hAnsi="宋体" w:cs="宋体"/>
          <w:b/>
          <w:bCs/>
          <w:sz w:val="44"/>
          <w:szCs w:val="44"/>
        </w:rPr>
        <w:t>2021</w:t>
      </w:r>
      <w:r>
        <w:rPr>
          <w:rFonts w:hint="eastAsia" w:ascii="宋体" w:hAnsi="宋体" w:cs="宋体"/>
          <w:b/>
          <w:bCs/>
          <w:sz w:val="44"/>
          <w:szCs w:val="44"/>
        </w:rPr>
        <w:t>年职业卫生技术服务机构国家随机监督抽查计划表</w:t>
      </w:r>
    </w:p>
    <w:tbl>
      <w:tblPr>
        <w:tblStyle w:val="12"/>
        <w:tblW w:w="141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2"/>
        <w:gridCol w:w="1785"/>
        <w:gridCol w:w="2250"/>
        <w:gridCol w:w="8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blHeader/>
          <w:jc w:val="center"/>
        </w:trPr>
        <w:tc>
          <w:tcPr>
            <w:tcW w:w="1992"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监督检查对象</w:t>
            </w:r>
          </w:p>
        </w:tc>
        <w:tc>
          <w:tcPr>
            <w:tcW w:w="1785" w:type="dxa"/>
            <w:vAlign w:val="center"/>
          </w:tcPr>
          <w:p>
            <w:pPr>
              <w:tabs>
                <w:tab w:val="left" w:pos="6660"/>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抽查任务</w:t>
            </w:r>
          </w:p>
        </w:tc>
        <w:tc>
          <w:tcPr>
            <w:tcW w:w="10346" w:type="dxa"/>
            <w:gridSpan w:val="2"/>
            <w:vAlign w:val="center"/>
          </w:tcPr>
          <w:p>
            <w:pPr>
              <w:tabs>
                <w:tab w:val="left" w:pos="6660"/>
              </w:tabs>
              <w:adjustRightInd w:val="0"/>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tblHeader/>
          <w:jc w:val="center"/>
        </w:trPr>
        <w:tc>
          <w:tcPr>
            <w:tcW w:w="1992" w:type="dxa"/>
            <w:vMerge w:val="restart"/>
            <w:vAlign w:val="center"/>
          </w:tcPr>
          <w:p>
            <w:pPr>
              <w:tabs>
                <w:tab w:val="left" w:pos="6660"/>
              </w:tabs>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职业卫生技术</w:t>
            </w:r>
          </w:p>
          <w:p>
            <w:pPr>
              <w:tabs>
                <w:tab w:val="left" w:pos="6660"/>
              </w:tabs>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服务机构</w:t>
            </w:r>
          </w:p>
          <w:p>
            <w:pPr>
              <w:tabs>
                <w:tab w:val="left" w:pos="6660"/>
              </w:tabs>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（甲、乙级）</w:t>
            </w:r>
          </w:p>
        </w:tc>
        <w:tc>
          <w:tcPr>
            <w:tcW w:w="1785" w:type="dxa"/>
            <w:vMerge w:val="restart"/>
            <w:vAlign w:val="center"/>
          </w:tcPr>
          <w:p>
            <w:pPr>
              <w:tabs>
                <w:tab w:val="left" w:pos="6660"/>
              </w:tabs>
              <w:adjustRightInd w:val="0"/>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辖区内注册的职业卫生技术服务机构全覆盖检查</w:t>
            </w:r>
          </w:p>
        </w:tc>
        <w:tc>
          <w:tcPr>
            <w:tcW w:w="2250"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1.资质证书</w:t>
            </w:r>
          </w:p>
        </w:tc>
        <w:tc>
          <w:tcPr>
            <w:tcW w:w="8096"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1.是否未取得职业卫生技术服务资质认可擅自从事职业卫生检测、评价技术服务；</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2.是否有涂改、倒卖、出租、出借职业卫生技术服务机构资质证书，或者以其他形式非法转让职业卫生技术服务机构资质证书情形。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blHeader/>
          <w:jc w:val="center"/>
        </w:trPr>
        <w:tc>
          <w:tcPr>
            <w:tcW w:w="1992"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1785"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2250"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2.资质条件</w:t>
            </w:r>
          </w:p>
        </w:tc>
        <w:tc>
          <w:tcPr>
            <w:tcW w:w="8096" w:type="dxa"/>
            <w:vAlign w:val="center"/>
          </w:tcPr>
          <w:p>
            <w:pPr>
              <w:tabs>
                <w:tab w:val="left" w:pos="6660"/>
              </w:tabs>
              <w:adjustRightInd w:val="0"/>
              <w:snapToGrid w:val="0"/>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已经取得资质的职业卫生技术服务机构，是否继续符合规定的资质条件；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blHeader/>
          <w:jc w:val="center"/>
        </w:trPr>
        <w:tc>
          <w:tcPr>
            <w:tcW w:w="1992"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1785"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2250"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3.业务范围及出具证明</w:t>
            </w:r>
          </w:p>
        </w:tc>
        <w:tc>
          <w:tcPr>
            <w:tcW w:w="8096"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1.是否超出资质认可范围从事职业卫生技术服务；</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blHeader/>
          <w:jc w:val="center"/>
        </w:trPr>
        <w:tc>
          <w:tcPr>
            <w:tcW w:w="1992"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1785" w:type="dxa"/>
            <w:vMerge w:val="continue"/>
            <w:vAlign w:val="center"/>
          </w:tcPr>
          <w:p>
            <w:pPr>
              <w:tabs>
                <w:tab w:val="left" w:pos="6660"/>
              </w:tabs>
              <w:adjustRightInd w:val="0"/>
              <w:snapToGrid w:val="0"/>
              <w:jc w:val="left"/>
              <w:rPr>
                <w:rFonts w:ascii="仿宋_GB2312" w:hAnsi="仿宋_GB2312" w:eastAsia="仿宋_GB2312" w:cs="仿宋_GB2312"/>
                <w:sz w:val="18"/>
                <w:szCs w:val="18"/>
              </w:rPr>
            </w:pPr>
          </w:p>
        </w:tc>
        <w:tc>
          <w:tcPr>
            <w:tcW w:w="2250"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4.技术服务相关工作要求</w:t>
            </w:r>
          </w:p>
        </w:tc>
        <w:tc>
          <w:tcPr>
            <w:tcW w:w="8096"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是否按照法律法规和标准规范的要求开展现场调查、职业病危害因素识别、现场采样、现场检测、样品管理、实验室分析、数据处理及应用、危害程度评价、防护措施及其效果评价、技术报告编制等职业卫生技术服务活动；</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3.是否以书面形式与用人单位明确技术服务内容、范围以及双方的责任；</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4.是否转包职业卫生技术服务项目；</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5.是否擅自更改、简化职业卫生技术服务程序和相关内容；</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blHeader/>
          <w:jc w:val="center"/>
        </w:trPr>
        <w:tc>
          <w:tcPr>
            <w:tcW w:w="1992" w:type="dxa"/>
            <w:vMerge w:val="continue"/>
            <w:vAlign w:val="center"/>
          </w:tcPr>
          <w:p>
            <w:pPr>
              <w:tabs>
                <w:tab w:val="left" w:pos="6660"/>
              </w:tabs>
              <w:adjustRightInd w:val="0"/>
              <w:snapToGrid w:val="0"/>
              <w:jc w:val="left"/>
              <w:rPr>
                <w:rFonts w:ascii="仿宋_GB2312" w:hAnsi="仿宋_GB2312" w:eastAsia="仿宋_GB2312" w:cs="仿宋_GB2312"/>
              </w:rPr>
            </w:pPr>
          </w:p>
        </w:tc>
        <w:tc>
          <w:tcPr>
            <w:tcW w:w="1785" w:type="dxa"/>
            <w:vMerge w:val="continue"/>
            <w:vAlign w:val="center"/>
          </w:tcPr>
          <w:p>
            <w:pPr>
              <w:tabs>
                <w:tab w:val="left" w:pos="6660"/>
              </w:tabs>
              <w:adjustRightInd w:val="0"/>
              <w:snapToGrid w:val="0"/>
              <w:jc w:val="left"/>
              <w:rPr>
                <w:rFonts w:ascii="仿宋_GB2312" w:hAnsi="仿宋_GB2312" w:eastAsia="仿宋_GB2312" w:cs="仿宋_GB2312"/>
              </w:rPr>
            </w:pPr>
          </w:p>
        </w:tc>
        <w:tc>
          <w:tcPr>
            <w:tcW w:w="2250"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5.专业技术人员管理</w:t>
            </w:r>
          </w:p>
        </w:tc>
        <w:tc>
          <w:tcPr>
            <w:tcW w:w="8096" w:type="dxa"/>
            <w:vAlign w:val="center"/>
          </w:tcPr>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1.是否使用非本机构专业技术人员从事职业卫生技术服务活动的；</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2.是否安排未达到技术评审考核评估要求的专业技术人员参与职业卫生技术服务的；</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3.是否在职业卫生技术报告或者有关原始记录上代替他人签字；</w:t>
            </w:r>
          </w:p>
          <w:p>
            <w:pPr>
              <w:tabs>
                <w:tab w:val="left" w:pos="6660"/>
              </w:tabs>
              <w:adjustRightInd w:val="0"/>
              <w:snapToGrid w:val="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4.是否未参与相应职业卫生技术服务事项而在技术报告或者有关原始记录上签字。</w:t>
            </w:r>
          </w:p>
        </w:tc>
      </w:tr>
    </w:tbl>
    <w:p>
      <w:pPr>
        <w:jc w:val="left"/>
        <w:rPr>
          <w:rFonts w:ascii="宋体" w:cs="Times New Roman"/>
          <w:b/>
          <w:bCs/>
          <w:sz w:val="32"/>
          <w:szCs w:val="32"/>
        </w:rPr>
      </w:pPr>
    </w:p>
    <w:p>
      <w:pPr>
        <w:jc w:val="left"/>
        <w:rPr>
          <w:rFonts w:ascii="黑体" w:hAnsi="黑体" w:eastAsia="黑体" w:cs="Times New Roman"/>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5</w:t>
      </w:r>
    </w:p>
    <w:p>
      <w:pPr>
        <w:jc w:val="center"/>
        <w:rPr>
          <w:rFonts w:cs="Times New Roman"/>
        </w:rPr>
      </w:pPr>
      <w:r>
        <w:rPr>
          <w:rFonts w:ascii="宋体" w:hAnsi="宋体" w:cs="宋体"/>
          <w:b/>
          <w:bCs/>
          <w:sz w:val="44"/>
          <w:szCs w:val="44"/>
        </w:rPr>
        <w:t>2021</w:t>
      </w:r>
      <w:r>
        <w:rPr>
          <w:rFonts w:hint="eastAsia" w:ascii="宋体" w:hAnsi="宋体" w:cs="宋体"/>
          <w:b/>
          <w:bCs/>
          <w:sz w:val="44"/>
          <w:szCs w:val="44"/>
        </w:rPr>
        <w:t>年职业卫生技术服务机构国家随机监督抽查汇总表</w:t>
      </w:r>
    </w:p>
    <w:tbl>
      <w:tblPr>
        <w:tblStyle w:val="12"/>
        <w:tblW w:w="14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494"/>
        <w:gridCol w:w="462"/>
        <w:gridCol w:w="8"/>
        <w:gridCol w:w="473"/>
        <w:gridCol w:w="1252"/>
        <w:gridCol w:w="1735"/>
        <w:gridCol w:w="1545"/>
        <w:gridCol w:w="1325"/>
        <w:gridCol w:w="897"/>
        <w:gridCol w:w="1118"/>
        <w:gridCol w:w="1192"/>
        <w:gridCol w:w="687"/>
        <w:gridCol w:w="834"/>
        <w:gridCol w:w="856"/>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482" w:type="dxa"/>
            <w:vMerge w:val="restart"/>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职业卫生技术服务机构类别</w:t>
            </w:r>
          </w:p>
        </w:tc>
        <w:tc>
          <w:tcPr>
            <w:tcW w:w="494" w:type="dxa"/>
            <w:vMerge w:val="restart"/>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辖区单位数</w:t>
            </w:r>
          </w:p>
        </w:tc>
        <w:tc>
          <w:tcPr>
            <w:tcW w:w="462" w:type="dxa"/>
            <w:vMerge w:val="restart"/>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抽查单位数</w:t>
            </w:r>
          </w:p>
        </w:tc>
        <w:tc>
          <w:tcPr>
            <w:tcW w:w="481" w:type="dxa"/>
            <w:gridSpan w:val="2"/>
            <w:vMerge w:val="restart"/>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不合格单位数</w:t>
            </w:r>
          </w:p>
        </w:tc>
        <w:tc>
          <w:tcPr>
            <w:tcW w:w="9064" w:type="dxa"/>
            <w:gridSpan w:val="7"/>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不合格情况</w:t>
            </w:r>
          </w:p>
        </w:tc>
        <w:tc>
          <w:tcPr>
            <w:tcW w:w="3130" w:type="dxa"/>
            <w:gridSpan w:val="4"/>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jc w:val="center"/>
        </w:trPr>
        <w:tc>
          <w:tcPr>
            <w:tcW w:w="482" w:type="dxa"/>
            <w:vMerge w:val="continue"/>
            <w:vAlign w:val="center"/>
          </w:tcPr>
          <w:p>
            <w:pPr>
              <w:adjustRightInd w:val="0"/>
              <w:snapToGrid w:val="0"/>
              <w:ind w:left="-42" w:leftChars="-20" w:right="-42" w:rightChars="-20"/>
              <w:jc w:val="center"/>
              <w:rPr>
                <w:rFonts w:ascii="仿宋_GB2312" w:hAnsi="仿宋_GB2312" w:eastAsia="仿宋_GB2312" w:cs="仿宋_GB2312"/>
                <w:kern w:val="0"/>
              </w:rPr>
            </w:pPr>
          </w:p>
        </w:tc>
        <w:tc>
          <w:tcPr>
            <w:tcW w:w="494" w:type="dxa"/>
            <w:vMerge w:val="continue"/>
            <w:vAlign w:val="center"/>
          </w:tcPr>
          <w:p>
            <w:pPr>
              <w:adjustRightInd w:val="0"/>
              <w:snapToGrid w:val="0"/>
              <w:ind w:left="-42" w:leftChars="-20" w:right="-42" w:rightChars="-20"/>
              <w:jc w:val="center"/>
              <w:rPr>
                <w:rFonts w:ascii="仿宋_GB2312" w:hAnsi="仿宋_GB2312" w:eastAsia="仿宋_GB2312" w:cs="仿宋_GB2312"/>
                <w:kern w:val="0"/>
              </w:rPr>
            </w:pPr>
          </w:p>
        </w:tc>
        <w:tc>
          <w:tcPr>
            <w:tcW w:w="462" w:type="dxa"/>
            <w:vMerge w:val="continue"/>
            <w:vAlign w:val="center"/>
          </w:tcPr>
          <w:p>
            <w:pPr>
              <w:adjustRightInd w:val="0"/>
              <w:snapToGrid w:val="0"/>
              <w:ind w:left="-42" w:leftChars="-20" w:right="-42" w:rightChars="-20"/>
              <w:jc w:val="center"/>
              <w:rPr>
                <w:rFonts w:ascii="仿宋_GB2312" w:hAnsi="仿宋_GB2312" w:eastAsia="仿宋_GB2312" w:cs="仿宋_GB2312"/>
                <w:kern w:val="0"/>
              </w:rPr>
            </w:pPr>
          </w:p>
        </w:tc>
        <w:tc>
          <w:tcPr>
            <w:tcW w:w="481" w:type="dxa"/>
            <w:gridSpan w:val="2"/>
            <w:vMerge w:val="continue"/>
            <w:vAlign w:val="center"/>
          </w:tcPr>
          <w:p>
            <w:pPr>
              <w:adjustRightInd w:val="0"/>
              <w:snapToGrid w:val="0"/>
              <w:ind w:left="-42" w:leftChars="-20" w:right="-42" w:rightChars="-20"/>
              <w:jc w:val="center"/>
              <w:rPr>
                <w:rFonts w:ascii="仿宋_GB2312" w:hAnsi="仿宋_GB2312" w:eastAsia="仿宋_GB2312" w:cs="仿宋_GB2312"/>
                <w:kern w:val="0"/>
              </w:rPr>
            </w:pPr>
          </w:p>
        </w:tc>
        <w:tc>
          <w:tcPr>
            <w:tcW w:w="2987" w:type="dxa"/>
            <w:gridSpan w:val="2"/>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资质证书</w:t>
            </w:r>
          </w:p>
        </w:tc>
        <w:tc>
          <w:tcPr>
            <w:tcW w:w="154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资质条件</w:t>
            </w:r>
          </w:p>
        </w:tc>
        <w:tc>
          <w:tcPr>
            <w:tcW w:w="4532" w:type="dxa"/>
            <w:gridSpan w:val="4"/>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技术服务规范性</w:t>
            </w:r>
          </w:p>
        </w:tc>
        <w:tc>
          <w:tcPr>
            <w:tcW w:w="687" w:type="dxa"/>
            <w:vMerge w:val="restart"/>
            <w:tcBorders>
              <w:left w:val="nil"/>
            </w:tcBorders>
            <w:vAlign w:val="center"/>
          </w:tcPr>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案件</w:t>
            </w:r>
          </w:p>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查处数</w:t>
            </w:r>
          </w:p>
        </w:tc>
        <w:tc>
          <w:tcPr>
            <w:tcW w:w="834" w:type="dxa"/>
            <w:vMerge w:val="restart"/>
            <w:tcBorders>
              <w:left w:val="nil"/>
            </w:tcBorders>
            <w:vAlign w:val="center"/>
          </w:tcPr>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警告</w:t>
            </w:r>
          </w:p>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单位数</w:t>
            </w:r>
          </w:p>
        </w:tc>
        <w:tc>
          <w:tcPr>
            <w:tcW w:w="856" w:type="dxa"/>
            <w:vMerge w:val="restart"/>
            <w:tcBorders>
              <w:left w:val="nil"/>
            </w:tcBorders>
            <w:vAlign w:val="center"/>
          </w:tcPr>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罚款</w:t>
            </w:r>
          </w:p>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（万元）</w:t>
            </w:r>
          </w:p>
        </w:tc>
        <w:tc>
          <w:tcPr>
            <w:tcW w:w="753" w:type="dxa"/>
            <w:vMerge w:val="restart"/>
            <w:tcBorders>
              <w:left w:val="nil"/>
            </w:tcBorders>
            <w:vAlign w:val="center"/>
          </w:tcPr>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没收</w:t>
            </w:r>
          </w:p>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违法</w:t>
            </w:r>
          </w:p>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所得</w:t>
            </w:r>
          </w:p>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7" w:hRule="atLeast"/>
          <w:jc w:val="center"/>
        </w:trPr>
        <w:tc>
          <w:tcPr>
            <w:tcW w:w="482" w:type="dxa"/>
            <w:vMerge w:val="continue"/>
            <w:vAlign w:val="center"/>
          </w:tcPr>
          <w:p>
            <w:pPr>
              <w:adjustRightInd w:val="0"/>
              <w:snapToGrid w:val="0"/>
              <w:ind w:left="-105" w:leftChars="-50" w:right="-105" w:rightChars="-50"/>
              <w:jc w:val="center"/>
              <w:rPr>
                <w:rFonts w:ascii="仿宋_GB2312" w:hAnsi="仿宋_GB2312" w:eastAsia="仿宋_GB2312" w:cs="仿宋_GB2312"/>
                <w:kern w:val="0"/>
              </w:rPr>
            </w:pPr>
          </w:p>
        </w:tc>
        <w:tc>
          <w:tcPr>
            <w:tcW w:w="494" w:type="dxa"/>
            <w:vMerge w:val="continue"/>
            <w:vAlign w:val="center"/>
          </w:tcPr>
          <w:p>
            <w:pPr>
              <w:adjustRightInd w:val="0"/>
              <w:snapToGrid w:val="0"/>
              <w:ind w:left="-105" w:leftChars="-50" w:right="-105" w:rightChars="-50"/>
              <w:jc w:val="center"/>
              <w:rPr>
                <w:rFonts w:ascii="仿宋_GB2312" w:hAnsi="仿宋_GB2312" w:eastAsia="仿宋_GB2312" w:cs="仿宋_GB2312"/>
                <w:kern w:val="0"/>
              </w:rPr>
            </w:pPr>
          </w:p>
        </w:tc>
        <w:tc>
          <w:tcPr>
            <w:tcW w:w="462" w:type="dxa"/>
            <w:vMerge w:val="continue"/>
            <w:vAlign w:val="center"/>
          </w:tcPr>
          <w:p>
            <w:pPr>
              <w:adjustRightInd w:val="0"/>
              <w:snapToGrid w:val="0"/>
              <w:ind w:left="-105" w:leftChars="-50" w:right="-105" w:rightChars="-50"/>
              <w:jc w:val="center"/>
              <w:rPr>
                <w:rFonts w:ascii="仿宋_GB2312" w:hAnsi="仿宋_GB2312" w:eastAsia="仿宋_GB2312" w:cs="仿宋_GB2312"/>
                <w:kern w:val="0"/>
              </w:rPr>
            </w:pPr>
          </w:p>
        </w:tc>
        <w:tc>
          <w:tcPr>
            <w:tcW w:w="481" w:type="dxa"/>
            <w:gridSpan w:val="2"/>
            <w:vMerge w:val="continue"/>
            <w:vAlign w:val="center"/>
          </w:tcPr>
          <w:p>
            <w:pPr>
              <w:adjustRightInd w:val="0"/>
              <w:snapToGrid w:val="0"/>
              <w:ind w:left="-105" w:leftChars="-50" w:right="-105" w:rightChars="-50"/>
              <w:jc w:val="center"/>
              <w:rPr>
                <w:rFonts w:ascii="仿宋_GB2312" w:hAnsi="仿宋_GB2312" w:eastAsia="仿宋_GB2312" w:cs="仿宋_GB2312"/>
                <w:kern w:val="0"/>
              </w:rPr>
            </w:pPr>
          </w:p>
        </w:tc>
        <w:tc>
          <w:tcPr>
            <w:tcW w:w="1252"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无资质擅自从事检测、评价服务单位数</w:t>
            </w:r>
          </w:p>
        </w:tc>
        <w:tc>
          <w:tcPr>
            <w:tcW w:w="173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涂改、倒卖、出租、出借或其他形式非法转让资质证书单位数</w:t>
            </w:r>
          </w:p>
        </w:tc>
        <w:tc>
          <w:tcPr>
            <w:tcW w:w="154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已经取得资质的机构不再继续符合资质条件单位数</w:t>
            </w:r>
          </w:p>
        </w:tc>
        <w:tc>
          <w:tcPr>
            <w:tcW w:w="1325" w:type="dxa"/>
            <w:tcBorders>
              <w:left w:val="nil"/>
            </w:tcBorders>
            <w:vAlign w:val="center"/>
          </w:tcPr>
          <w:p>
            <w:pPr>
              <w:adjustRightInd w:val="0"/>
              <w:snapToGrid w:val="0"/>
              <w:ind w:left="-105" w:leftChars="-50" w:right="-105" w:rightChars="-50"/>
              <w:jc w:val="center"/>
              <w:rPr>
                <w:rFonts w:ascii="仿宋_GB2312" w:hAnsi="仿宋_GB2312" w:eastAsia="仿宋_GB2312" w:cs="仿宋_GB2312"/>
                <w:kern w:val="0"/>
              </w:rPr>
            </w:pPr>
            <w:r>
              <w:rPr>
                <w:rFonts w:hint="eastAsia" w:ascii="仿宋_GB2312" w:hAnsi="仿宋_GB2312" w:eastAsia="仿宋_GB2312" w:cs="仿宋_GB2312"/>
                <w:kern w:val="0"/>
              </w:rPr>
              <w:t>超出资质认可范围从事职业卫生技术服务单位数</w:t>
            </w:r>
          </w:p>
        </w:tc>
        <w:tc>
          <w:tcPr>
            <w:tcW w:w="897"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出具虚假证明文件单位数</w:t>
            </w:r>
          </w:p>
        </w:tc>
        <w:tc>
          <w:tcPr>
            <w:tcW w:w="1118"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不符合技术服务相关工作要求单位数</w:t>
            </w:r>
          </w:p>
        </w:tc>
        <w:tc>
          <w:tcPr>
            <w:tcW w:w="1192"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不符合专业技术人员管理要求单位数</w:t>
            </w:r>
          </w:p>
        </w:tc>
        <w:tc>
          <w:tcPr>
            <w:tcW w:w="687" w:type="dxa"/>
            <w:vMerge w:val="continue"/>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834" w:type="dxa"/>
            <w:vMerge w:val="continue"/>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856" w:type="dxa"/>
            <w:vMerge w:val="continue"/>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753" w:type="dxa"/>
            <w:vMerge w:val="continue"/>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482" w:type="dxa"/>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甲级</w:t>
            </w:r>
          </w:p>
        </w:tc>
        <w:tc>
          <w:tcPr>
            <w:tcW w:w="494" w:type="dxa"/>
            <w:tcBorders>
              <w:left w:val="nil"/>
            </w:tcBorders>
            <w:vAlign w:val="center"/>
          </w:tcPr>
          <w:p>
            <w:pPr>
              <w:adjustRightInd w:val="0"/>
              <w:snapToGrid w:val="0"/>
              <w:ind w:left="-42" w:leftChars="-20" w:right="-42" w:rightChars="-20"/>
              <w:rPr>
                <w:rFonts w:ascii="仿宋_GB2312" w:hAnsi="仿宋_GB2312" w:eastAsia="仿宋_GB2312" w:cs="仿宋_GB2312"/>
                <w:kern w:val="0"/>
              </w:rPr>
            </w:pPr>
          </w:p>
        </w:tc>
        <w:tc>
          <w:tcPr>
            <w:tcW w:w="470" w:type="dxa"/>
            <w:gridSpan w:val="2"/>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473"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252"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73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54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32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89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18"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92"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68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34"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56"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753"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82" w:type="dxa"/>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乙级</w:t>
            </w:r>
          </w:p>
        </w:tc>
        <w:tc>
          <w:tcPr>
            <w:tcW w:w="494"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470" w:type="dxa"/>
            <w:gridSpan w:val="2"/>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473"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252"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73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54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32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89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18"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92"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68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34"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56"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753"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482" w:type="dxa"/>
            <w:vAlign w:val="center"/>
          </w:tcPr>
          <w:p>
            <w:pPr>
              <w:adjustRightInd w:val="0"/>
              <w:snapToGrid w:val="0"/>
              <w:ind w:left="-42" w:leftChars="-20" w:right="-42" w:rightChars="-20"/>
              <w:jc w:val="center"/>
              <w:rPr>
                <w:rFonts w:ascii="仿宋_GB2312" w:hAnsi="仿宋_GB2312" w:eastAsia="仿宋_GB2312" w:cs="仿宋_GB2312"/>
                <w:kern w:val="0"/>
              </w:rPr>
            </w:pPr>
            <w:r>
              <w:rPr>
                <w:rFonts w:hint="eastAsia" w:ascii="仿宋_GB2312" w:hAnsi="仿宋_GB2312" w:eastAsia="仿宋_GB2312" w:cs="仿宋_GB2312"/>
                <w:kern w:val="0"/>
              </w:rPr>
              <w:t>合计</w:t>
            </w:r>
          </w:p>
        </w:tc>
        <w:tc>
          <w:tcPr>
            <w:tcW w:w="494"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470" w:type="dxa"/>
            <w:gridSpan w:val="2"/>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473"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252"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73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54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1325" w:type="dxa"/>
            <w:tcBorders>
              <w:left w:val="nil"/>
            </w:tcBorders>
            <w:vAlign w:val="center"/>
          </w:tcPr>
          <w:p>
            <w:pPr>
              <w:adjustRightInd w:val="0"/>
              <w:snapToGrid w:val="0"/>
              <w:ind w:left="-42" w:leftChars="-20" w:right="-42" w:rightChars="-20"/>
              <w:jc w:val="center"/>
              <w:rPr>
                <w:rFonts w:ascii="仿宋_GB2312" w:hAnsi="仿宋_GB2312" w:eastAsia="仿宋_GB2312" w:cs="仿宋_GB2312"/>
                <w:kern w:val="0"/>
              </w:rPr>
            </w:pPr>
          </w:p>
        </w:tc>
        <w:tc>
          <w:tcPr>
            <w:tcW w:w="89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18"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1192"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687"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34"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856"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c>
          <w:tcPr>
            <w:tcW w:w="753" w:type="dxa"/>
            <w:tcBorders>
              <w:left w:val="nil"/>
            </w:tcBorders>
          </w:tcPr>
          <w:p>
            <w:pPr>
              <w:adjustRightInd w:val="0"/>
              <w:snapToGrid w:val="0"/>
              <w:ind w:left="-42" w:leftChars="-20" w:right="-42" w:rightChars="-20"/>
              <w:jc w:val="center"/>
              <w:rPr>
                <w:rFonts w:ascii="仿宋_GB2312" w:hAnsi="仿宋_GB2312" w:eastAsia="仿宋_GB2312" w:cs="仿宋_GB2312"/>
                <w:kern w:val="0"/>
              </w:rPr>
            </w:pPr>
          </w:p>
        </w:tc>
      </w:tr>
    </w:tbl>
    <w:p>
      <w:pPr>
        <w:ind w:firstLine="562" w:firstLineChars="200"/>
        <w:rPr>
          <w:rFonts w:ascii="仿宋_GB2312" w:hAnsi="仿宋_GB2312" w:eastAsia="仿宋_GB2312" w:cs="仿宋_GB2312"/>
        </w:rPr>
      </w:pPr>
      <w:r>
        <w:rPr>
          <w:rFonts w:hint="eastAsia" w:ascii="仿宋_GB2312" w:hAnsi="仿宋_GB2312" w:eastAsia="仿宋_GB2312" w:cs="仿宋_GB2312"/>
          <w:b/>
          <w:bCs/>
          <w:sz w:val="28"/>
          <w:szCs w:val="28"/>
        </w:rPr>
        <w:t>填报单位：            填报人：                联系电话</w:t>
      </w:r>
    </w:p>
    <w:p>
      <w:pPr>
        <w:rPr>
          <w:rFonts w:ascii="仿宋_GB2312" w:hAnsi="仿宋_GB2312" w:eastAsia="仿宋_GB2312" w:cs="Times New Roman"/>
          <w:sz w:val="32"/>
          <w:szCs w:val="32"/>
        </w:rPr>
        <w:sectPr>
          <w:pgSz w:w="16838" w:h="11906" w:orient="landscape"/>
          <w:pgMar w:top="1797" w:right="1440" w:bottom="1797" w:left="1440" w:header="851" w:footer="992" w:gutter="0"/>
          <w:cols w:space="425" w:num="1"/>
          <w:docGrid w:linePitch="312" w:charSpace="0"/>
        </w:sectPr>
      </w:pPr>
    </w:p>
    <w:p>
      <w:pPr>
        <w:jc w:val="left"/>
        <w:rPr>
          <w:rFonts w:ascii="宋体" w:hAnsi="宋体" w:eastAsia="黑体" w:cs="Times New Roman"/>
          <w:b/>
          <w:bCs/>
          <w:sz w:val="44"/>
          <w:szCs w:val="44"/>
        </w:rPr>
      </w:pPr>
      <w:r>
        <w:rPr>
          <w:rFonts w:hint="eastAsia" w:ascii="黑体" w:hAnsi="黑体" w:eastAsia="黑体" w:cs="黑体"/>
          <w:sz w:val="32"/>
          <w:szCs w:val="32"/>
        </w:rPr>
        <w:t>附件</w:t>
      </w:r>
      <w:r>
        <w:rPr>
          <w:rFonts w:ascii="黑体" w:hAnsi="黑体" w:eastAsia="黑体" w:cs="黑体"/>
          <w:sz w:val="32"/>
          <w:szCs w:val="32"/>
        </w:rPr>
        <w:t>4</w:t>
      </w:r>
    </w:p>
    <w:p>
      <w:pPr>
        <w:jc w:val="center"/>
        <w:rPr>
          <w:rFonts w:ascii="宋体" w:hAnsi="宋体" w:eastAsia="黑体" w:cs="Times New Roman"/>
          <w:b/>
          <w:bCs/>
          <w:sz w:val="44"/>
          <w:szCs w:val="44"/>
        </w:rPr>
      </w:pPr>
      <w:r>
        <w:rPr>
          <w:rFonts w:hint="eastAsia" w:ascii="华文中宋" w:hAnsi="华文中宋" w:eastAsia="华文中宋" w:cs="华文中宋"/>
          <w:sz w:val="44"/>
          <w:szCs w:val="44"/>
        </w:rPr>
        <w:t>“健康青海蓝盾护航”</w:t>
      </w:r>
      <w:r>
        <w:rPr>
          <w:rFonts w:ascii="华文中宋" w:hAnsi="华文中宋" w:eastAsia="华文中宋" w:cs="华文中宋"/>
          <w:sz w:val="44"/>
          <w:szCs w:val="44"/>
        </w:rPr>
        <w:t>4</w:t>
      </w:r>
      <w:r>
        <w:rPr>
          <w:rFonts w:hint="eastAsia" w:ascii="华文中宋" w:hAnsi="华文中宋" w:eastAsia="华文中宋" w:cs="华文中宋"/>
          <w:sz w:val="44"/>
          <w:szCs w:val="44"/>
        </w:rPr>
        <w:t>号行动</w:t>
      </w:r>
    </w:p>
    <w:p>
      <w:pPr>
        <w:spacing w:line="580" w:lineRule="exact"/>
        <w:jc w:val="center"/>
        <w:rPr>
          <w:rFonts w:ascii="华文中宋" w:hAnsi="华文中宋" w:eastAsia="华文中宋" w:cs="Times New Roman"/>
          <w:sz w:val="36"/>
          <w:szCs w:val="36"/>
        </w:rPr>
      </w:pPr>
      <w:r>
        <w:rPr>
          <w:rFonts w:hint="eastAsia" w:ascii="华文中宋" w:hAnsi="华文中宋" w:eastAsia="华文中宋" w:cs="华文中宋"/>
          <w:sz w:val="36"/>
          <w:szCs w:val="36"/>
        </w:rPr>
        <w:t>（传染病防治和消毒产品监督检查）</w:t>
      </w:r>
    </w:p>
    <w:p>
      <w:pPr>
        <w:jc w:val="left"/>
        <w:rPr>
          <w:rFonts w:ascii="黑体" w:hAnsi="黑体" w:eastAsia="黑体" w:cs="Times New Roman"/>
          <w:sz w:val="32"/>
          <w:szCs w:val="32"/>
        </w:rPr>
      </w:pPr>
    </w:p>
    <w:p>
      <w:pPr>
        <w:numPr>
          <w:ilvl w:val="0"/>
          <w:numId w:val="3"/>
        </w:numPr>
        <w:spacing w:line="580" w:lineRule="exact"/>
        <w:ind w:firstLine="640"/>
        <w:rPr>
          <w:rFonts w:ascii="黑体" w:hAnsi="黑体" w:eastAsia="黑体" w:cs="黑体"/>
          <w:sz w:val="32"/>
          <w:szCs w:val="32"/>
        </w:rPr>
      </w:pPr>
      <w:r>
        <w:rPr>
          <w:rFonts w:hint="eastAsia" w:ascii="黑体" w:hAnsi="黑体" w:eastAsia="黑体" w:cs="黑体"/>
          <w:sz w:val="32"/>
          <w:szCs w:val="32"/>
        </w:rPr>
        <w:t>传染病防治监督检查</w:t>
      </w:r>
    </w:p>
    <w:p>
      <w:pPr>
        <w:spacing w:line="580" w:lineRule="exact"/>
        <w:ind w:firstLine="640" w:firstLineChars="200"/>
        <w:rPr>
          <w:rFonts w:ascii="楷体_GB2312" w:hAnsi="楷体" w:eastAsia="楷体_GB2312" w:cs="Times New Roman"/>
          <w:sz w:val="32"/>
          <w:szCs w:val="32"/>
        </w:rPr>
      </w:pPr>
      <w:r>
        <w:rPr>
          <w:rFonts w:hint="eastAsia" w:ascii="楷体_GB2312" w:hAnsi="楷体" w:eastAsia="楷体_GB2312" w:cs="楷体_GB2312"/>
          <w:sz w:val="32"/>
          <w:szCs w:val="32"/>
        </w:rPr>
        <w:t>（一）监督检查对象。</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辖区二级以上医院、一级医院、基层医疗机构（社区卫生服务中心</w:t>
      </w:r>
      <w:r>
        <w:rPr>
          <w:rFonts w:ascii="仿宋_GB2312" w:hAnsi="仿宋" w:eastAsia="仿宋_GB2312" w:cs="仿宋_GB2312"/>
          <w:sz w:val="32"/>
          <w:szCs w:val="32"/>
        </w:rPr>
        <w:t>/</w:t>
      </w:r>
      <w:r>
        <w:rPr>
          <w:rFonts w:hint="eastAsia" w:ascii="仿宋_GB2312" w:hAnsi="仿宋" w:eastAsia="仿宋_GB2312" w:cs="仿宋_GB2312"/>
          <w:sz w:val="32"/>
          <w:szCs w:val="32"/>
        </w:rPr>
        <w:t>站、诊所、乡镇卫生院、村卫生室等），疾病预防控制机构和采供血机构。</w:t>
      </w:r>
    </w:p>
    <w:p>
      <w:pPr>
        <w:numPr>
          <w:ilvl w:val="0"/>
          <w:numId w:val="4"/>
        </w:numPr>
        <w:spacing w:line="580" w:lineRule="exact"/>
        <w:ind w:firstLine="640"/>
        <w:rPr>
          <w:rFonts w:ascii="楷体_GB2312" w:hAnsi="楷体" w:eastAsia="楷体_GB2312" w:cs="Times New Roman"/>
          <w:sz w:val="32"/>
          <w:szCs w:val="32"/>
        </w:rPr>
      </w:pPr>
      <w:r>
        <w:rPr>
          <w:rFonts w:hint="eastAsia" w:ascii="楷体_GB2312" w:hAnsi="楷体" w:eastAsia="楷体_GB2312" w:cs="楷体_GB2312"/>
          <w:sz w:val="32"/>
          <w:szCs w:val="32"/>
        </w:rPr>
        <w:t>监督检查内容。</w:t>
      </w:r>
    </w:p>
    <w:p>
      <w:pPr>
        <w:spacing w:line="580" w:lineRule="exact"/>
        <w:rPr>
          <w:rFonts w:ascii="仿宋_GB2312" w:hAnsi="仿宋" w:eastAsia="仿宋_GB2312" w:cs="Times New Roman"/>
          <w:sz w:val="32"/>
          <w:szCs w:val="32"/>
        </w:rPr>
      </w:pPr>
      <w:r>
        <w:rPr>
          <w:rFonts w:ascii="仿宋" w:hAnsi="仿宋" w:eastAsia="仿宋" w:cs="仿宋"/>
          <w:sz w:val="32"/>
          <w:szCs w:val="32"/>
        </w:rPr>
        <w:t xml:space="preserve">   </w:t>
      </w:r>
      <w:r>
        <w:rPr>
          <w:rFonts w:ascii="仿宋_GB2312" w:hAnsi="仿宋" w:eastAsia="仿宋_GB2312" w:cs="仿宋_GB2312"/>
          <w:sz w:val="32"/>
          <w:szCs w:val="32"/>
        </w:rPr>
        <w:t xml:space="preserve"> 1.</w:t>
      </w:r>
      <w:r>
        <w:rPr>
          <w:rFonts w:hint="eastAsia" w:ascii="仿宋_GB2312" w:hAnsi="仿宋" w:eastAsia="仿宋_GB2312" w:cs="仿宋_GB2312"/>
          <w:sz w:val="32"/>
          <w:szCs w:val="32"/>
        </w:rPr>
        <w:t>预防接种管理情况。接种单位资质情况；接种疫苗公示情况；接种前告知、询问受种者或监护人有关情况；执行“三查七对”和“一验证”情况；疫苗的接收、购进、储存、配送、供应、接种和处置记录情况。</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传染病疫情报告情况。建立传染病疫情报告工作制度情况；开展疫情报告管理自查情况；传染病疫情登记、报告卡填写情况；是否存在瞒报、缓报、谎报传染病疫情情况。</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医疗废物处置。医疗废物实行分类收集情况；使用专用包装物及容器情况；医疗废物暂时贮存设施建立情况；医疗废物交接、运送、暂存及处置情况。</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二级病原微生物实验室生物安全管理。二级实验室备案情况；从事实验活动的人员培训、考核情况；实验档案建立情况；实验结束将菌（毒）种或样本销毁或者送交保藏机构保藏情况。</w:t>
      </w:r>
    </w:p>
    <w:p>
      <w:pPr>
        <w:spacing w:line="580" w:lineRule="exact"/>
        <w:ind w:firstLine="640"/>
        <w:rPr>
          <w:rFonts w:ascii="黑体" w:hAnsi="黑体" w:eastAsia="黑体" w:cs="Times New Roman"/>
          <w:sz w:val="32"/>
          <w:szCs w:val="32"/>
        </w:rPr>
      </w:pPr>
      <w:r>
        <w:rPr>
          <w:rFonts w:hint="eastAsia" w:ascii="黑体" w:hAnsi="黑体" w:eastAsia="黑体" w:cs="黑体"/>
          <w:sz w:val="32"/>
          <w:szCs w:val="32"/>
        </w:rPr>
        <w:t>二、消毒产品监督检查</w:t>
      </w:r>
    </w:p>
    <w:p>
      <w:pPr>
        <w:spacing w:line="580" w:lineRule="exact"/>
        <w:ind w:firstLine="640"/>
        <w:rPr>
          <w:rFonts w:ascii="楷体_GB2312" w:hAnsi="楷体" w:eastAsia="楷体_GB2312" w:cs="Times New Roman"/>
          <w:sz w:val="32"/>
          <w:szCs w:val="32"/>
        </w:rPr>
      </w:pPr>
      <w:r>
        <w:rPr>
          <w:rFonts w:hint="eastAsia" w:ascii="楷体_GB2312" w:hAnsi="楷体" w:eastAsia="楷体_GB2312" w:cs="楷体_GB2312"/>
          <w:sz w:val="32"/>
          <w:szCs w:val="32"/>
        </w:rPr>
        <w:t>（一）监督检查对象。</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辖区的第一类消毒产品生产企业；除抗</w:t>
      </w:r>
      <w:r>
        <w:rPr>
          <w:rFonts w:ascii="仿宋_GB2312" w:hAnsi="仿宋" w:eastAsia="仿宋_GB2312" w:cs="仿宋_GB2312"/>
          <w:sz w:val="32"/>
          <w:szCs w:val="32"/>
        </w:rPr>
        <w:t>(</w:t>
      </w:r>
      <w:r>
        <w:rPr>
          <w:rFonts w:hint="eastAsia" w:ascii="仿宋_GB2312" w:hAnsi="仿宋" w:eastAsia="仿宋_GB2312" w:cs="仿宋_GB2312"/>
          <w:sz w:val="32"/>
          <w:szCs w:val="32"/>
        </w:rPr>
        <w:t>抑</w:t>
      </w:r>
      <w:r>
        <w:rPr>
          <w:rFonts w:ascii="仿宋_GB2312" w:hAnsi="仿宋" w:eastAsia="仿宋_GB2312" w:cs="仿宋_GB2312"/>
          <w:sz w:val="32"/>
          <w:szCs w:val="32"/>
        </w:rPr>
        <w:t>)</w:t>
      </w:r>
      <w:r>
        <w:rPr>
          <w:rFonts w:hint="eastAsia" w:ascii="仿宋_GB2312" w:hAnsi="仿宋" w:eastAsia="仿宋_GB2312" w:cs="仿宋_GB2312"/>
          <w:sz w:val="32"/>
          <w:szCs w:val="32"/>
        </w:rPr>
        <w:t>菌制剂以外的第二类消毒产品生产企业；</w:t>
      </w:r>
      <w:r>
        <w:rPr>
          <w:rFonts w:hint="eastAsia" w:ascii="仿宋_GB2312" w:hAnsi="宋体" w:eastAsia="仿宋_GB2312" w:cs="仿宋_GB2312"/>
          <w:sz w:val="32"/>
          <w:szCs w:val="32"/>
          <w:lang w:val="zh-CN"/>
        </w:rPr>
        <w:t>抗（抑）菌制剂生产企业；</w:t>
      </w:r>
      <w:r>
        <w:rPr>
          <w:rFonts w:hint="eastAsia" w:ascii="仿宋_GB2312" w:hAnsi="仿宋" w:eastAsia="仿宋_GB2312" w:cs="仿宋_GB2312"/>
          <w:sz w:val="32"/>
          <w:szCs w:val="32"/>
        </w:rPr>
        <w:t>第三类消毒产品生产企业。同时生产第一类和第二类消毒产品的生产企业按生产第一类消毒产品的生产企业抽取。</w:t>
      </w:r>
    </w:p>
    <w:p>
      <w:pPr>
        <w:spacing w:line="580" w:lineRule="exact"/>
        <w:ind w:firstLine="640"/>
        <w:rPr>
          <w:rFonts w:ascii="楷体_GB2312" w:hAnsi="楷体" w:eastAsia="楷体_GB2312" w:cs="Times New Roman"/>
          <w:sz w:val="32"/>
          <w:szCs w:val="32"/>
        </w:rPr>
      </w:pPr>
      <w:r>
        <w:rPr>
          <w:rFonts w:hint="eastAsia" w:ascii="楷体_GB2312" w:hAnsi="楷体" w:eastAsia="楷体_GB2312" w:cs="楷体_GB2312"/>
          <w:sz w:val="32"/>
          <w:szCs w:val="32"/>
        </w:rPr>
        <w:t>（二）监督检查内容。</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第二类消毒产品生产企业监督检查内容包括生产条件、生产过程、原材料卫生质量以及消毒产品卫生安全。</w:t>
      </w:r>
    </w:p>
    <w:p>
      <w:pPr>
        <w:spacing w:line="580" w:lineRule="exact"/>
        <w:rPr>
          <w:rFonts w:ascii="仿宋_GB2312" w:hAnsi="仿宋" w:eastAsia="仿宋_GB2312" w:cs="Times New Roman"/>
          <w:sz w:val="32"/>
          <w:szCs w:val="32"/>
        </w:rPr>
      </w:pPr>
      <w:r>
        <w:rPr>
          <w:rFonts w:hint="eastAsia" w:ascii="仿宋_GB2312" w:hAnsi="仿宋" w:eastAsia="仿宋_GB2312" w:cs="仿宋_GB2312"/>
          <w:sz w:val="32"/>
          <w:szCs w:val="32"/>
        </w:rPr>
        <w:t>评价报告、标签（铭牌）和说明书等。其中手消毒剂生产企业重点检查出厂检验报告和生产记录；其他消毒剂和消毒器械（包括指示物）生产企业重点检查生产设备、原材料卫生质量、出厂检验报告和生产记录等。</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lang w:val="zh-CN"/>
        </w:rPr>
        <w:t>3.</w:t>
      </w:r>
      <w:r>
        <w:rPr>
          <w:rFonts w:hint="eastAsia" w:ascii="仿宋_GB2312" w:hAnsi="仿宋" w:eastAsia="仿宋_GB2312" w:cs="仿宋_GB2312"/>
          <w:sz w:val="32"/>
          <w:szCs w:val="32"/>
          <w:lang w:val="zh-CN"/>
        </w:rPr>
        <w:t>第三类消毒产品生产企业监督检查</w:t>
      </w:r>
      <w:r>
        <w:rPr>
          <w:rFonts w:hint="eastAsia" w:ascii="仿宋_GB2312" w:hAnsi="仿宋" w:eastAsia="仿宋_GB2312" w:cs="仿宋_GB2312"/>
          <w:sz w:val="32"/>
          <w:szCs w:val="32"/>
        </w:rPr>
        <w:t>内容包括生产条件、生产过程以及消毒产品标签和说明书等。其中尿布等排泄物卫生用品、妇女经期卫生用品生产企业重点检查原材料卫生质量、空气消毒设施、出厂检验报告。</w:t>
      </w:r>
    </w:p>
    <w:p>
      <w:pPr>
        <w:spacing w:line="580" w:lineRule="exact"/>
        <w:ind w:firstLine="64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抽查产品及检测项目详见附表</w:t>
      </w:r>
      <w:r>
        <w:rPr>
          <w:rFonts w:ascii="仿宋_GB2312" w:hAnsi="仿宋" w:eastAsia="仿宋_GB2312" w:cs="仿宋_GB2312"/>
          <w:sz w:val="32"/>
          <w:szCs w:val="32"/>
        </w:rPr>
        <w:t>3</w:t>
      </w:r>
      <w:r>
        <w:rPr>
          <w:rFonts w:hint="eastAsia" w:ascii="仿宋_GB2312" w:hAnsi="仿宋" w:eastAsia="仿宋_GB2312" w:cs="仿宋_GB2312"/>
          <w:sz w:val="32"/>
          <w:szCs w:val="32"/>
        </w:rPr>
        <w:t>。</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lang w:val="zh-CN"/>
        </w:rPr>
        <w:t>第一类消毒产品：</w:t>
      </w:r>
      <w:r>
        <w:rPr>
          <w:rFonts w:hint="eastAsia" w:ascii="仿宋_GB2312" w:hAnsi="仿宋" w:eastAsia="仿宋_GB2312" w:cs="仿宋_GB2312"/>
          <w:sz w:val="32"/>
          <w:szCs w:val="32"/>
        </w:rPr>
        <w:t>抽取不少于</w:t>
      </w:r>
      <w:r>
        <w:rPr>
          <w:rFonts w:ascii="仿宋_GB2312" w:hAnsi="仿宋" w:eastAsia="仿宋_GB2312" w:cs="仿宋_GB2312"/>
          <w:sz w:val="32"/>
          <w:szCs w:val="32"/>
        </w:rPr>
        <w:t>15</w:t>
      </w:r>
      <w:r>
        <w:rPr>
          <w:rFonts w:hint="eastAsia" w:ascii="仿宋_GB2312" w:hAnsi="仿宋" w:eastAsia="仿宋_GB2312" w:cs="仿宋_GB2312"/>
          <w:sz w:val="32"/>
          <w:szCs w:val="32"/>
        </w:rPr>
        <w:t>个产品进行检验，重点抽查含氯消毒剂（如产品总数不足</w:t>
      </w:r>
      <w:r>
        <w:rPr>
          <w:rFonts w:ascii="仿宋_GB2312" w:hAnsi="仿宋" w:eastAsia="仿宋_GB2312" w:cs="仿宋_GB2312"/>
          <w:sz w:val="32"/>
          <w:szCs w:val="32"/>
        </w:rPr>
        <w:t>15</w:t>
      </w:r>
      <w:r>
        <w:rPr>
          <w:rFonts w:hint="eastAsia" w:ascii="仿宋_GB2312" w:hAnsi="仿宋" w:eastAsia="仿宋_GB2312" w:cs="仿宋_GB2312"/>
          <w:sz w:val="32"/>
          <w:szCs w:val="32"/>
        </w:rPr>
        <w:t>个，则被抽取到的生产企业的产品全部进行检验）；</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lang w:val="zh-CN"/>
        </w:rPr>
        <w:t>第二类消毒产品：</w:t>
      </w:r>
      <w:r>
        <w:rPr>
          <w:rFonts w:hint="eastAsia" w:ascii="仿宋_GB2312" w:hAnsi="宋体" w:eastAsia="仿宋_GB2312" w:cs="仿宋_GB2312"/>
          <w:sz w:val="32"/>
          <w:szCs w:val="32"/>
          <w:lang w:val="zh-CN"/>
        </w:rPr>
        <w:t>抽取不少于</w:t>
      </w:r>
      <w:r>
        <w:rPr>
          <w:rFonts w:ascii="仿宋_GB2312" w:hAnsi="宋体" w:eastAsia="仿宋_GB2312" w:cs="仿宋_GB2312"/>
          <w:sz w:val="32"/>
          <w:szCs w:val="32"/>
          <w:lang w:val="zh-CN"/>
        </w:rPr>
        <w:t>30</w:t>
      </w:r>
      <w:r>
        <w:rPr>
          <w:rFonts w:hint="eastAsia" w:ascii="仿宋_GB2312" w:hAnsi="宋体" w:eastAsia="仿宋_GB2312" w:cs="仿宋_GB2312"/>
          <w:sz w:val="32"/>
          <w:szCs w:val="32"/>
          <w:lang w:val="zh-CN"/>
        </w:rPr>
        <w:t>个抗（抑）菌制剂膏、霜剂型，可参照《化妆品安全技术规范》（</w:t>
      </w:r>
      <w:r>
        <w:rPr>
          <w:rFonts w:ascii="仿宋_GB2312" w:hAnsi="宋体" w:eastAsia="仿宋_GB2312" w:cs="仿宋_GB2312"/>
          <w:sz w:val="32"/>
          <w:szCs w:val="32"/>
          <w:lang w:val="zh-CN"/>
        </w:rPr>
        <w:t>2015</w:t>
      </w:r>
      <w:r>
        <w:rPr>
          <w:rFonts w:hint="eastAsia" w:ascii="仿宋_GB2312" w:hAnsi="宋体" w:eastAsia="仿宋_GB2312" w:cs="仿宋_GB2312"/>
          <w:sz w:val="32"/>
          <w:szCs w:val="32"/>
          <w:lang w:val="zh-CN"/>
        </w:rPr>
        <w:t>年版）进行检验，是否非法添加禁用物质氯倍他索丙酸酯等，以本省份企业生产的产品为主，重点在医药公司、零售药店、母婴店、商场超市、婴幼儿洗浴及游泳场所</w:t>
      </w:r>
      <w:r>
        <w:rPr>
          <w:rFonts w:hint="eastAsia" w:ascii="仿宋_GB2312" w:hAnsi="宋体" w:eastAsia="仿宋_GB2312" w:cs="仿宋_GB2312"/>
          <w:sz w:val="32"/>
          <w:szCs w:val="32"/>
        </w:rPr>
        <w:t>、医院</w:t>
      </w:r>
      <w:r>
        <w:rPr>
          <w:rFonts w:hint="eastAsia" w:ascii="仿宋_GB2312" w:hAnsi="宋体" w:eastAsia="仿宋_GB2312" w:cs="仿宋_GB2312"/>
          <w:sz w:val="32"/>
          <w:szCs w:val="32"/>
          <w:lang w:val="zh-CN"/>
        </w:rPr>
        <w:t>等经营使用单位采样。同时检查产品名称、标签、说明书、包装等是否规范，是否存在违法违规宣传疗效的情况。</w:t>
      </w:r>
      <w:r>
        <w:rPr>
          <w:rFonts w:hint="eastAsia" w:ascii="仿宋_GB2312" w:hAnsi="仿宋" w:eastAsia="仿宋_GB2312" w:cs="仿宋_GB2312"/>
          <w:sz w:val="32"/>
          <w:szCs w:val="32"/>
        </w:rPr>
        <w:t>除抗（抑）菌剂以外的第二类消毒产品抽取不少于</w:t>
      </w:r>
      <w:r>
        <w:rPr>
          <w:rFonts w:ascii="仿宋_GB2312" w:hAnsi="仿宋" w:eastAsia="仿宋_GB2312" w:cs="仿宋_GB2312"/>
          <w:sz w:val="32"/>
          <w:szCs w:val="32"/>
        </w:rPr>
        <w:t>25</w:t>
      </w:r>
      <w:r>
        <w:rPr>
          <w:rFonts w:hint="eastAsia" w:ascii="仿宋_GB2312" w:hAnsi="仿宋" w:eastAsia="仿宋_GB2312" w:cs="仿宋_GB2312"/>
          <w:sz w:val="32"/>
          <w:szCs w:val="32"/>
        </w:rPr>
        <w:t>个产品进行检验，重点抽查低温消毒剂（如产品总数不足</w:t>
      </w:r>
      <w:r>
        <w:rPr>
          <w:rFonts w:ascii="仿宋_GB2312" w:hAnsi="仿宋" w:eastAsia="仿宋_GB2312" w:cs="仿宋_GB2312"/>
          <w:sz w:val="32"/>
          <w:szCs w:val="32"/>
        </w:rPr>
        <w:t>25</w:t>
      </w:r>
      <w:r>
        <w:rPr>
          <w:rFonts w:hint="eastAsia" w:ascii="仿宋_GB2312" w:hAnsi="仿宋" w:eastAsia="仿宋_GB2312" w:cs="仿宋_GB2312"/>
          <w:sz w:val="32"/>
          <w:szCs w:val="32"/>
        </w:rPr>
        <w:t>个，则被抽取到的生产企业的产品全部进行检验）；</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lang w:val="zh-CN"/>
        </w:rPr>
        <w:t>第三类消毒产品：</w:t>
      </w:r>
      <w:r>
        <w:rPr>
          <w:rFonts w:hint="eastAsia" w:ascii="仿宋_GB2312" w:hAnsi="仿宋" w:eastAsia="仿宋_GB2312" w:cs="仿宋_GB2312"/>
          <w:sz w:val="32"/>
          <w:szCs w:val="32"/>
        </w:rPr>
        <w:t>抽取不少于</w:t>
      </w:r>
      <w:r>
        <w:rPr>
          <w:rFonts w:ascii="仿宋_GB2312" w:hAnsi="仿宋" w:eastAsia="仿宋_GB2312" w:cs="仿宋_GB2312"/>
          <w:sz w:val="32"/>
          <w:szCs w:val="32"/>
        </w:rPr>
        <w:t>10</w:t>
      </w:r>
      <w:r>
        <w:rPr>
          <w:rFonts w:hint="eastAsia" w:ascii="仿宋_GB2312" w:hAnsi="仿宋" w:eastAsia="仿宋_GB2312" w:cs="仿宋_GB2312"/>
          <w:sz w:val="32"/>
          <w:szCs w:val="32"/>
        </w:rPr>
        <w:t>个产品进行检验，重点抽查成人排泄物卫生用品、妇女经期卫生用品（如产品总数不足</w:t>
      </w:r>
      <w:r>
        <w:rPr>
          <w:rFonts w:ascii="仿宋_GB2312" w:hAnsi="仿宋" w:eastAsia="仿宋_GB2312" w:cs="仿宋_GB2312"/>
          <w:sz w:val="32"/>
          <w:szCs w:val="32"/>
        </w:rPr>
        <w:t>10</w:t>
      </w:r>
      <w:r>
        <w:rPr>
          <w:rFonts w:hint="eastAsia" w:ascii="仿宋_GB2312" w:hAnsi="仿宋" w:eastAsia="仿宋_GB2312" w:cs="仿宋_GB2312"/>
          <w:sz w:val="32"/>
          <w:szCs w:val="32"/>
        </w:rPr>
        <w:t>个，则被抽取到的生产企业的产品全部进行检验）。若“双随机”对象被抽查到所属类别的消毒产品数量不足，则以该企业其他类别消毒产品数量补足。</w:t>
      </w:r>
    </w:p>
    <w:p>
      <w:pPr>
        <w:spacing w:line="580" w:lineRule="exact"/>
        <w:ind w:firstLine="640"/>
        <w:rPr>
          <w:rFonts w:ascii="黑体" w:hAnsi="黑体" w:eastAsia="黑体" w:cs="Times New Roman"/>
          <w:sz w:val="32"/>
          <w:szCs w:val="32"/>
        </w:rPr>
      </w:pPr>
      <w:r>
        <w:rPr>
          <w:rFonts w:hint="eastAsia" w:ascii="黑体" w:hAnsi="黑体" w:eastAsia="黑体" w:cs="黑体"/>
          <w:sz w:val="32"/>
          <w:szCs w:val="32"/>
        </w:rPr>
        <w:t>三、工作要求</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一）各地要高度重视传染病防治和消毒产品国家监督抽查工作，结合实际制订本辖区工作实施方案并组织实施。传染病防治监督抽查工作要与医疗卫生机构分类监督综合评价工作相结合，抽取的单位均采取分类监督综合评价方式进行检查。消毒产品监督抽查要坚持问题导向，</w:t>
      </w:r>
      <w:r>
        <w:rPr>
          <w:rFonts w:hint="eastAsia" w:ascii="仿宋_GB2312" w:hAnsi="宋体" w:eastAsia="仿宋_GB2312" w:cs="仿宋_GB2312"/>
          <w:sz w:val="32"/>
          <w:szCs w:val="32"/>
          <w:lang w:val="zh-CN"/>
        </w:rPr>
        <w:t>逐一核查</w:t>
      </w:r>
      <w:r>
        <w:rPr>
          <w:rFonts w:hint="eastAsia" w:ascii="仿宋_GB2312" w:hAnsi="宋体" w:eastAsia="仿宋_GB2312" w:cs="仿宋_GB2312"/>
          <w:color w:val="000000"/>
          <w:sz w:val="32"/>
          <w:szCs w:val="32"/>
          <w:lang w:val="zh-CN"/>
        </w:rPr>
        <w:t>抗（抑）菌制剂</w:t>
      </w:r>
      <w:r>
        <w:rPr>
          <w:rFonts w:hint="eastAsia" w:ascii="仿宋_GB2312" w:hAnsi="宋体" w:eastAsia="仿宋_GB2312" w:cs="仿宋_GB2312"/>
          <w:sz w:val="32"/>
          <w:szCs w:val="32"/>
          <w:lang w:val="zh-CN"/>
        </w:rPr>
        <w:t>生产企业卫生许可规范情况、已备案</w:t>
      </w:r>
      <w:r>
        <w:rPr>
          <w:rFonts w:hint="eastAsia" w:ascii="仿宋_GB2312" w:hAnsi="宋体" w:eastAsia="仿宋_GB2312" w:cs="仿宋_GB2312"/>
          <w:color w:val="000000"/>
          <w:sz w:val="32"/>
          <w:szCs w:val="32"/>
          <w:lang w:val="zh-CN"/>
        </w:rPr>
        <w:t>抗（抑）菌制剂</w:t>
      </w:r>
      <w:r>
        <w:rPr>
          <w:rFonts w:hint="eastAsia" w:ascii="仿宋_GB2312" w:hAnsi="宋体" w:eastAsia="仿宋_GB2312" w:cs="仿宋_GB2312"/>
          <w:sz w:val="32"/>
          <w:szCs w:val="32"/>
          <w:lang w:val="zh-CN"/>
        </w:rPr>
        <w:t>卫生安全评价报告合规情况、</w:t>
      </w:r>
      <w:r>
        <w:rPr>
          <w:rFonts w:hint="eastAsia" w:ascii="仿宋_GB2312" w:hAnsi="宋体" w:eastAsia="仿宋_GB2312" w:cs="仿宋_GB2312"/>
          <w:color w:val="000000"/>
          <w:sz w:val="32"/>
          <w:szCs w:val="32"/>
          <w:lang w:val="zh-CN"/>
        </w:rPr>
        <w:t>抗（抑）菌膏、霜剂是否非法添加禁用物质等情况，</w:t>
      </w:r>
      <w:r>
        <w:rPr>
          <w:rFonts w:hint="eastAsia" w:ascii="仿宋_GB2312" w:hAnsi="宋体" w:eastAsia="仿宋_GB2312" w:cs="仿宋_GB2312"/>
          <w:sz w:val="32"/>
          <w:szCs w:val="32"/>
          <w:lang w:val="zh-CN"/>
        </w:rPr>
        <w:t>此项内容纳入</w:t>
      </w:r>
      <w:r>
        <w:rPr>
          <w:rFonts w:ascii="仿宋_GB2312" w:hAnsi="宋体" w:eastAsia="仿宋_GB2312" w:cs="仿宋_GB2312"/>
          <w:sz w:val="32"/>
          <w:szCs w:val="32"/>
          <w:lang w:val="zh-CN"/>
        </w:rPr>
        <w:t>2021</w:t>
      </w:r>
      <w:r>
        <w:rPr>
          <w:rFonts w:hint="eastAsia" w:ascii="仿宋_GB2312" w:hAnsi="宋体" w:eastAsia="仿宋_GB2312" w:cs="仿宋_GB2312"/>
          <w:sz w:val="32"/>
          <w:szCs w:val="32"/>
          <w:lang w:val="zh-CN"/>
        </w:rPr>
        <w:t>年全国打击侵犯知识产权和制售假冒伪劣商品考评。</w:t>
      </w:r>
    </w:p>
    <w:p>
      <w:pPr>
        <w:spacing w:line="580" w:lineRule="exact"/>
        <w:ind w:firstLine="640"/>
        <w:rPr>
          <w:rFonts w:ascii="宋体" w:hAnsi="宋体" w:eastAsia="仿宋_GB2312" w:cs="Times New Roman"/>
          <w:sz w:val="32"/>
          <w:szCs w:val="32"/>
          <w:lang w:val="zh-CN"/>
        </w:rPr>
      </w:pPr>
      <w:r>
        <w:rPr>
          <w:rFonts w:hint="eastAsia" w:ascii="仿宋_GB2312" w:hAnsi="仿宋" w:eastAsia="仿宋_GB2312" w:cs="仿宋_GB2312"/>
          <w:sz w:val="32"/>
          <w:szCs w:val="32"/>
        </w:rPr>
        <w:t>（二）加大检测力度，严厉查处违法行为。抽查过程中</w:t>
      </w:r>
      <w:r>
        <w:rPr>
          <w:rFonts w:hint="eastAsia" w:ascii="仿宋_GB2312" w:hAnsi="宋体" w:eastAsia="仿宋_GB2312" w:cs="仿宋_GB2312"/>
          <w:sz w:val="32"/>
          <w:szCs w:val="32"/>
          <w:lang w:val="zh-CN"/>
        </w:rPr>
        <w:t>发现可疑消毒产品时，及时采样送检，加大抽样检测力度，防范不合格产品流入市场；发现添加违禁物质行为，应当责令企业立即停止</w:t>
      </w:r>
      <w:r>
        <w:rPr>
          <w:rFonts w:hint="eastAsia" w:ascii="仿宋_GB2312" w:hAnsi="宋体" w:eastAsia="仿宋_GB2312" w:cs="仿宋_GB2312"/>
          <w:sz w:val="32"/>
          <w:szCs w:val="32"/>
        </w:rPr>
        <w:t>生产</w:t>
      </w:r>
      <w:r>
        <w:rPr>
          <w:rFonts w:hint="eastAsia" w:ascii="仿宋_GB2312" w:hAnsi="宋体" w:eastAsia="仿宋_GB2312" w:cs="仿宋_GB2312"/>
          <w:sz w:val="32"/>
          <w:szCs w:val="32"/>
          <w:lang w:val="zh-CN"/>
        </w:rPr>
        <w:t>销售</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zh-CN"/>
        </w:rPr>
        <w:t>依据《传染病防治法》《国务院关于加强食品等产品安全监督管理的特别规定》一查到底，依法从严查处；发现非本辖区问题产品，要及时通报生产企业所在地卫生健康行政部门，加大省际、</w:t>
      </w:r>
      <w:r>
        <w:rPr>
          <w:rFonts w:hint="eastAsia" w:ascii="宋体" w:hAnsi="宋体" w:eastAsia="仿宋_GB2312" w:cs="仿宋_GB2312"/>
          <w:sz w:val="32"/>
          <w:szCs w:val="32"/>
          <w:lang w:val="zh-CN"/>
        </w:rPr>
        <w:t>市际间联合查处力度，涉嫌犯罪的及时移交公安机关</w:t>
      </w:r>
      <w:r>
        <w:rPr>
          <w:rFonts w:hint="eastAsia" w:ascii="仿宋" w:hAnsi="仿宋" w:eastAsia="仿宋" w:cs="仿宋"/>
          <w:sz w:val="32"/>
          <w:szCs w:val="32"/>
        </w:rPr>
        <w:t>。</w:t>
      </w:r>
    </w:p>
    <w:p>
      <w:pPr>
        <w:spacing w:line="580" w:lineRule="exact"/>
        <w:ind w:firstLine="640"/>
        <w:rPr>
          <w:rFonts w:ascii="宋体" w:hAnsi="宋体" w:eastAsia="仿宋_GB2312" w:cs="Times New Roman"/>
          <w:sz w:val="32"/>
          <w:szCs w:val="32"/>
          <w:lang w:val="zh-CN"/>
        </w:rPr>
      </w:pPr>
      <w:r>
        <w:rPr>
          <w:rFonts w:hint="eastAsia" w:ascii="仿宋" w:hAnsi="仿宋" w:eastAsia="仿宋" w:cs="仿宋"/>
          <w:sz w:val="32"/>
          <w:szCs w:val="32"/>
        </w:rPr>
        <w:t>（三）</w:t>
      </w:r>
      <w:r>
        <w:rPr>
          <w:rFonts w:hint="eastAsia" w:ascii="宋体" w:hAnsi="宋体" w:eastAsia="仿宋_GB2312" w:cs="仿宋_GB2312"/>
          <w:sz w:val="32"/>
          <w:szCs w:val="32"/>
        </w:rPr>
        <w:t>各地要</w:t>
      </w:r>
      <w:r>
        <w:rPr>
          <w:rFonts w:hint="eastAsia" w:ascii="宋体" w:hAnsi="宋体" w:eastAsia="仿宋_GB2312" w:cs="仿宋_GB2312"/>
          <w:sz w:val="32"/>
          <w:szCs w:val="32"/>
          <w:lang w:val="zh-CN"/>
        </w:rPr>
        <w:t>于</w:t>
      </w:r>
      <w:r>
        <w:rPr>
          <w:rFonts w:ascii="宋体" w:hAnsi="宋体" w:eastAsia="仿宋_GB2312" w:cs="宋体"/>
          <w:sz w:val="32"/>
          <w:szCs w:val="32"/>
        </w:rPr>
        <w:t>7</w:t>
      </w:r>
      <w:r>
        <w:rPr>
          <w:rFonts w:hint="eastAsia" w:ascii="宋体" w:hAnsi="宋体" w:eastAsia="仿宋_GB2312" w:cs="仿宋_GB2312"/>
          <w:sz w:val="32"/>
          <w:szCs w:val="32"/>
          <w:lang w:val="zh-CN"/>
        </w:rPr>
        <w:t>月</w:t>
      </w:r>
      <w:r>
        <w:rPr>
          <w:rFonts w:hint="eastAsia" w:ascii="宋体" w:hAnsi="宋体" w:eastAsia="仿宋_GB2312" w:cs="宋体"/>
          <w:sz w:val="32"/>
          <w:szCs w:val="32"/>
        </w:rPr>
        <w:t>5</w:t>
      </w:r>
      <w:r>
        <w:rPr>
          <w:rFonts w:hint="eastAsia" w:ascii="宋体" w:hAnsi="宋体" w:eastAsia="仿宋_GB2312" w:cs="仿宋_GB2312"/>
          <w:sz w:val="32"/>
          <w:szCs w:val="32"/>
          <w:lang w:val="zh-CN"/>
        </w:rPr>
        <w:t>日前完成抗（抑）菌制剂生产企业摸底检查和抗（抑）菌制剂膏、霜剂型</w:t>
      </w:r>
      <w:r>
        <w:rPr>
          <w:rFonts w:hint="eastAsia" w:ascii="宋体" w:hAnsi="宋体" w:eastAsia="仿宋_GB2312" w:cs="仿宋_GB2312"/>
          <w:sz w:val="32"/>
          <w:szCs w:val="32"/>
        </w:rPr>
        <w:t>抽查</w:t>
      </w:r>
      <w:r>
        <w:rPr>
          <w:rFonts w:hint="eastAsia" w:ascii="宋体" w:hAnsi="宋体" w:eastAsia="仿宋_GB2312" w:cs="仿宋_GB2312"/>
          <w:sz w:val="32"/>
          <w:szCs w:val="32"/>
          <w:lang w:val="zh-CN"/>
        </w:rPr>
        <w:t>任务，并</w:t>
      </w:r>
      <w:r>
        <w:rPr>
          <w:rFonts w:hint="eastAsia" w:ascii="宋体" w:hAnsi="宋体" w:eastAsia="仿宋_GB2312" w:cs="仿宋_GB2312"/>
          <w:sz w:val="32"/>
          <w:szCs w:val="32"/>
        </w:rPr>
        <w:t>将本地区</w:t>
      </w:r>
      <w:r>
        <w:rPr>
          <w:rFonts w:hint="eastAsia" w:ascii="宋体" w:hAnsi="宋体" w:eastAsia="仿宋_GB2312" w:cs="仿宋_GB2312"/>
          <w:sz w:val="32"/>
          <w:szCs w:val="32"/>
          <w:lang w:val="zh-CN"/>
        </w:rPr>
        <w:t>抗（抑）菌制剂生产企业检查和抗（抑）菌制剂膏、霜剂型</w:t>
      </w:r>
      <w:r>
        <w:rPr>
          <w:rFonts w:hint="eastAsia" w:ascii="宋体" w:hAnsi="宋体" w:eastAsia="仿宋_GB2312" w:cs="仿宋_GB2312"/>
          <w:sz w:val="32"/>
          <w:szCs w:val="32"/>
        </w:rPr>
        <w:t>抽查</w:t>
      </w:r>
      <w:r>
        <w:rPr>
          <w:rFonts w:hint="eastAsia" w:ascii="宋体" w:hAnsi="宋体" w:eastAsia="仿宋_GB2312" w:cs="仿宋_GB2312"/>
          <w:sz w:val="32"/>
          <w:szCs w:val="32"/>
          <w:lang w:val="zh-CN"/>
        </w:rPr>
        <w:t>工作总结（电子版）、检查案件查处汇总表（附表</w:t>
      </w:r>
      <w:r>
        <w:rPr>
          <w:rFonts w:ascii="宋体" w:hAnsi="宋体" w:eastAsia="仿宋_GB2312" w:cs="宋体"/>
          <w:sz w:val="32"/>
          <w:szCs w:val="32"/>
        </w:rPr>
        <w:t>6</w:t>
      </w:r>
      <w:r>
        <w:rPr>
          <w:rFonts w:hint="eastAsia" w:ascii="宋体" w:hAnsi="宋体" w:eastAsia="仿宋_GB2312" w:cs="仿宋_GB2312"/>
          <w:sz w:val="32"/>
          <w:szCs w:val="32"/>
          <w:lang w:val="zh-CN"/>
        </w:rPr>
        <w:t>、</w:t>
      </w:r>
      <w:r>
        <w:rPr>
          <w:rFonts w:ascii="宋体" w:hAnsi="宋体" w:eastAsia="仿宋_GB2312" w:cs="宋体"/>
          <w:sz w:val="32"/>
          <w:szCs w:val="32"/>
        </w:rPr>
        <w:t>7</w:t>
      </w:r>
      <w:r>
        <w:rPr>
          <w:rFonts w:hint="eastAsia" w:ascii="宋体" w:hAnsi="宋体" w:eastAsia="仿宋_GB2312" w:cs="仿宋_GB2312"/>
          <w:sz w:val="32"/>
          <w:szCs w:val="32"/>
          <w:lang w:val="zh-CN"/>
        </w:rPr>
        <w:t>）和</w:t>
      </w:r>
      <w:r>
        <w:rPr>
          <w:rFonts w:hint="eastAsia" w:ascii="宋体" w:hAnsi="宋体" w:eastAsia="仿宋_GB2312" w:cs="仿宋_GB2312"/>
          <w:sz w:val="32"/>
          <w:szCs w:val="32"/>
        </w:rPr>
        <w:t>违法添加禁用物质</w:t>
      </w:r>
      <w:r>
        <w:rPr>
          <w:rFonts w:hint="eastAsia" w:ascii="宋体" w:hAnsi="宋体" w:eastAsia="仿宋_GB2312" w:cs="仿宋_GB2312"/>
          <w:sz w:val="32"/>
          <w:szCs w:val="32"/>
          <w:lang w:val="zh-CN"/>
        </w:rPr>
        <w:t>产品</w:t>
      </w:r>
      <w:r>
        <w:rPr>
          <w:rFonts w:hint="eastAsia" w:ascii="宋体" w:hAnsi="宋体" w:eastAsia="仿宋_GB2312" w:cs="仿宋_GB2312"/>
          <w:sz w:val="32"/>
          <w:szCs w:val="32"/>
        </w:rPr>
        <w:t>清单（附表</w:t>
      </w:r>
      <w:r>
        <w:rPr>
          <w:rFonts w:ascii="宋体" w:hAnsi="宋体" w:eastAsia="仿宋_GB2312" w:cs="宋体"/>
          <w:sz w:val="32"/>
          <w:szCs w:val="32"/>
        </w:rPr>
        <w:t>8</w:t>
      </w:r>
      <w:r>
        <w:rPr>
          <w:rFonts w:hint="eastAsia" w:ascii="宋体" w:hAnsi="宋体" w:eastAsia="仿宋_GB2312" w:cs="仿宋_GB2312"/>
          <w:sz w:val="32"/>
          <w:szCs w:val="32"/>
        </w:rPr>
        <w:t>）</w:t>
      </w:r>
      <w:r>
        <w:rPr>
          <w:rFonts w:hint="eastAsia" w:ascii="宋体" w:hAnsi="宋体" w:eastAsia="仿宋_GB2312" w:cs="仿宋_GB2312"/>
          <w:sz w:val="32"/>
          <w:szCs w:val="32"/>
          <w:lang w:val="zh-CN"/>
        </w:rPr>
        <w:t>报送省卫生监督所，重大案件及重要情况随时报告。</w:t>
      </w:r>
    </w:p>
    <w:p>
      <w:pPr>
        <w:spacing w:line="580" w:lineRule="exact"/>
        <w:ind w:firstLine="640"/>
        <w:rPr>
          <w:rFonts w:ascii="仿宋_GB2312" w:hAnsi="仿宋" w:eastAsia="仿宋_GB2312" w:cs="Times New Roman"/>
          <w:sz w:val="32"/>
          <w:szCs w:val="32"/>
        </w:rPr>
      </w:pPr>
      <w:r>
        <w:rPr>
          <w:rFonts w:hint="eastAsia" w:ascii="仿宋_GB2312" w:hAnsi="仿宋" w:eastAsia="仿宋_GB2312" w:cs="仿宋_GB2312"/>
          <w:sz w:val="32"/>
          <w:szCs w:val="32"/>
        </w:rPr>
        <w:t>其他的抽查任务和数据填报工作要于</w:t>
      </w:r>
      <w:r>
        <w:rPr>
          <w:rFonts w:ascii="仿宋_GB2312" w:hAnsi="仿宋" w:eastAsia="仿宋_GB2312" w:cs="仿宋_GB2312"/>
          <w:sz w:val="32"/>
          <w:szCs w:val="32"/>
        </w:rPr>
        <w:t>11</w:t>
      </w:r>
      <w:r>
        <w:rPr>
          <w:rFonts w:hint="eastAsia" w:ascii="仿宋_GB2312" w:hAnsi="仿宋" w:eastAsia="仿宋_GB2312" w:cs="仿宋_GB2312"/>
          <w:sz w:val="32"/>
          <w:szCs w:val="32"/>
        </w:rPr>
        <w:t>月5日前完成，消毒产品国家监督抽查表头标记有“★”的汇总表尚不能通过“信息报告系统”个案填报直接生成，需填报汇总表上报信息。同时，各地将本地区传染病防治和消毒产品监督检查工作总结的电子版报送省卫生监督所。</w:t>
      </w:r>
    </w:p>
    <w:p>
      <w:pPr>
        <w:tabs>
          <w:tab w:val="left" w:pos="1843"/>
          <w:tab w:val="left" w:pos="2127"/>
        </w:tabs>
        <w:spacing w:line="580" w:lineRule="exact"/>
        <w:rPr>
          <w:rFonts w:ascii="仿宋_GB2312" w:hAnsi="仿宋" w:eastAsia="仿宋_GB2312" w:cs="Times New Roman"/>
          <w:sz w:val="32"/>
          <w:szCs w:val="32"/>
        </w:rPr>
      </w:pPr>
      <w:r>
        <w:rPr>
          <w:rFonts w:hint="eastAsia" w:ascii="仿宋_GB2312" w:hAnsi="仿宋" w:eastAsia="仿宋_GB2312" w:cs="仿宋_GB2312"/>
          <w:sz w:val="32"/>
          <w:szCs w:val="32"/>
        </w:rPr>
        <w:t>附表：</w:t>
      </w:r>
      <w:r>
        <w:rPr>
          <w:rFonts w:ascii="仿宋_GB2312" w:hAnsi="仿宋" w:eastAsia="仿宋_GB2312" w:cs="仿宋_GB2312"/>
          <w:sz w:val="32"/>
          <w:szCs w:val="32"/>
        </w:rPr>
        <w:t>1.2021</w:t>
      </w:r>
      <w:r>
        <w:rPr>
          <w:rFonts w:hint="eastAsia" w:ascii="仿宋_GB2312" w:hAnsi="仿宋" w:eastAsia="仿宋_GB2312" w:cs="仿宋_GB2312"/>
          <w:sz w:val="32"/>
          <w:szCs w:val="32"/>
        </w:rPr>
        <w:t>年传染病防治国家随机监督抽查汇总表</w:t>
      </w:r>
    </w:p>
    <w:p>
      <w:pPr>
        <w:tabs>
          <w:tab w:val="left" w:pos="1843"/>
          <w:tab w:val="left" w:pos="2127"/>
        </w:tabs>
        <w:spacing w:line="580" w:lineRule="exact"/>
        <w:ind w:left="1280" w:hanging="1280" w:hangingChars="400"/>
        <w:rPr>
          <w:rFonts w:ascii="仿宋_GB2312" w:hAnsi="仿宋" w:eastAsia="仿宋_GB2312" w:cs="Times New Roman"/>
          <w:sz w:val="32"/>
          <w:szCs w:val="32"/>
        </w:rPr>
      </w:pPr>
      <w:r>
        <w:rPr>
          <w:rFonts w:ascii="仿宋_GB2312" w:hAnsi="仿宋" w:eastAsia="仿宋_GB2312" w:cs="仿宋_GB2312"/>
          <w:sz w:val="32"/>
          <w:szCs w:val="32"/>
        </w:rPr>
        <w:t xml:space="preserve">      2.2021</w:t>
      </w:r>
      <w:r>
        <w:rPr>
          <w:rFonts w:hint="eastAsia" w:ascii="仿宋_GB2312" w:hAnsi="仿宋" w:eastAsia="仿宋_GB2312" w:cs="仿宋_GB2312"/>
          <w:sz w:val="32"/>
          <w:szCs w:val="32"/>
        </w:rPr>
        <w:t>年传染病防治国家随机监督抽查案件查处汇总表</w:t>
      </w:r>
    </w:p>
    <w:p>
      <w:pPr>
        <w:tabs>
          <w:tab w:val="left" w:pos="1843"/>
          <w:tab w:val="left" w:pos="2127"/>
        </w:tabs>
        <w:spacing w:line="580" w:lineRule="exact"/>
        <w:rPr>
          <w:rFonts w:ascii="仿宋_GB2312" w:hAnsi="仿宋" w:eastAsia="仿宋_GB2312" w:cs="Times New Roman"/>
          <w:sz w:val="32"/>
          <w:szCs w:val="32"/>
        </w:rPr>
      </w:pPr>
      <w:r>
        <w:rPr>
          <w:rFonts w:ascii="仿宋_GB2312" w:hAnsi="仿宋" w:eastAsia="仿宋_GB2312" w:cs="仿宋_GB2312"/>
          <w:sz w:val="32"/>
          <w:szCs w:val="32"/>
        </w:rPr>
        <w:t xml:space="preserve">      3.2021</w:t>
      </w:r>
      <w:r>
        <w:rPr>
          <w:rFonts w:hint="eastAsia" w:ascii="仿宋_GB2312" w:hAnsi="仿宋" w:eastAsia="仿宋_GB2312" w:cs="仿宋_GB2312"/>
          <w:sz w:val="32"/>
          <w:szCs w:val="32"/>
        </w:rPr>
        <w:t>年消毒产品国家随机监督抽查计划表</w:t>
      </w:r>
    </w:p>
    <w:p>
      <w:pPr>
        <w:spacing w:line="580" w:lineRule="exact"/>
        <w:ind w:left="1280" w:hanging="1280" w:hangingChars="400"/>
        <w:rPr>
          <w:rFonts w:ascii="仿宋_GB2312" w:hAnsi="仿宋" w:eastAsia="仿宋_GB2312" w:cs="Times New Roman"/>
          <w:sz w:val="32"/>
          <w:szCs w:val="32"/>
        </w:rPr>
      </w:pPr>
      <w:r>
        <w:rPr>
          <w:rFonts w:ascii="仿宋_GB2312" w:hAnsi="仿宋" w:eastAsia="仿宋_GB2312" w:cs="仿宋_GB2312"/>
          <w:sz w:val="32"/>
          <w:szCs w:val="32"/>
        </w:rPr>
        <w:t xml:space="preserve">      4.2021</w:t>
      </w:r>
      <w:r>
        <w:rPr>
          <w:rFonts w:hint="eastAsia" w:ascii="仿宋_GB2312" w:hAnsi="仿宋" w:eastAsia="仿宋_GB2312" w:cs="仿宋_GB2312"/>
          <w:sz w:val="32"/>
          <w:szCs w:val="32"/>
        </w:rPr>
        <w:t>年消毒产品生产企业国家随机监督抽查检查表</w:t>
      </w:r>
    </w:p>
    <w:p>
      <w:pPr>
        <w:spacing w:line="580" w:lineRule="exact"/>
        <w:ind w:left="1280" w:hanging="1280" w:hangingChars="400"/>
        <w:rPr>
          <w:rFonts w:ascii="仿宋_GB2312" w:hAnsi="仿宋" w:eastAsia="仿宋_GB2312" w:cs="Times New Roman"/>
          <w:sz w:val="32"/>
          <w:szCs w:val="32"/>
        </w:rPr>
      </w:pPr>
      <w:r>
        <w:rPr>
          <w:rFonts w:ascii="仿宋_GB2312" w:hAnsi="仿宋" w:eastAsia="仿宋_GB2312" w:cs="仿宋_GB2312"/>
          <w:sz w:val="32"/>
          <w:szCs w:val="32"/>
        </w:rPr>
        <w:t xml:space="preserve">      5.2021</w:t>
      </w:r>
      <w:r>
        <w:rPr>
          <w:rFonts w:hint="eastAsia" w:ascii="仿宋_GB2312" w:hAnsi="仿宋" w:eastAsia="仿宋_GB2312" w:cs="仿宋_GB2312"/>
          <w:sz w:val="32"/>
          <w:szCs w:val="32"/>
        </w:rPr>
        <w:t>年消毒产品国家随机监督抽查案件查处汇总表</w:t>
      </w:r>
    </w:p>
    <w:p>
      <w:pPr>
        <w:spacing w:line="580" w:lineRule="exact"/>
        <w:ind w:firstLine="960" w:firstLineChars="300"/>
        <w:jc w:val="left"/>
        <w:rPr>
          <w:rFonts w:ascii="仿宋_GB2312" w:hAnsi="仿宋" w:eastAsia="仿宋_GB2312" w:cs="Times New Roman"/>
          <w:sz w:val="32"/>
          <w:szCs w:val="32"/>
        </w:rPr>
      </w:pPr>
      <w:r>
        <w:rPr>
          <w:rFonts w:ascii="仿宋_GB2312" w:hAnsi="仿宋" w:eastAsia="仿宋_GB2312" w:cs="仿宋_GB2312"/>
          <w:sz w:val="32"/>
          <w:szCs w:val="32"/>
        </w:rPr>
        <w:t>6.</w:t>
      </w:r>
      <w:r>
        <w:rPr>
          <w:rFonts w:ascii="仿宋_GB2312" w:hAnsi="宋体" w:eastAsia="仿宋_GB2312" w:cs="仿宋_GB2312"/>
          <w:sz w:val="32"/>
          <w:szCs w:val="32"/>
        </w:rPr>
        <w:t>2021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zh-CN"/>
        </w:rPr>
        <w:t>抗（抑）菌制剂生产企业</w:t>
      </w:r>
      <w:r>
        <w:rPr>
          <w:rFonts w:hint="eastAsia" w:ascii="仿宋_GB2312" w:hAnsi="仿宋" w:eastAsia="仿宋_GB2312" w:cs="仿宋_GB2312"/>
          <w:sz w:val="32"/>
          <w:szCs w:val="32"/>
        </w:rPr>
        <w:t>国家随机监督</w:t>
      </w:r>
    </w:p>
    <w:p>
      <w:pPr>
        <w:spacing w:line="580" w:lineRule="exact"/>
        <w:ind w:firstLine="1280" w:firstLineChars="400"/>
        <w:jc w:val="left"/>
        <w:rPr>
          <w:rFonts w:ascii="仿宋_GB2312" w:hAnsi="宋体" w:eastAsia="仿宋_GB2312" w:cs="Times New Roman"/>
          <w:sz w:val="32"/>
          <w:szCs w:val="32"/>
          <w:lang w:val="zh-CN"/>
        </w:rPr>
      </w:pPr>
      <w:r>
        <w:rPr>
          <w:rFonts w:hint="eastAsia" w:ascii="仿宋_GB2312" w:hAnsi="仿宋" w:eastAsia="仿宋_GB2312" w:cs="仿宋_GB2312"/>
          <w:sz w:val="32"/>
          <w:szCs w:val="32"/>
        </w:rPr>
        <w:t>抽查</w:t>
      </w:r>
      <w:r>
        <w:rPr>
          <w:rFonts w:hint="eastAsia" w:ascii="仿宋_GB2312" w:hAnsi="宋体" w:eastAsia="仿宋_GB2312" w:cs="仿宋_GB2312"/>
          <w:sz w:val="32"/>
          <w:szCs w:val="32"/>
          <w:lang w:val="zh-CN"/>
        </w:rPr>
        <w:t>案件查处汇总表</w:t>
      </w:r>
    </w:p>
    <w:p>
      <w:pPr>
        <w:spacing w:line="580" w:lineRule="exact"/>
        <w:ind w:left="1278" w:leftChars="456" w:hanging="320" w:hangingChars="100"/>
        <w:jc w:val="left"/>
        <w:rPr>
          <w:rFonts w:ascii="仿宋_GB2312" w:hAnsi="仿宋" w:eastAsia="仿宋_GB2312" w:cs="Times New Roman"/>
          <w:sz w:val="32"/>
          <w:szCs w:val="32"/>
        </w:rPr>
      </w:pPr>
      <w:r>
        <w:rPr>
          <w:rFonts w:ascii="仿宋_GB2312" w:hAnsi="宋体" w:eastAsia="仿宋_GB2312" w:cs="仿宋_GB2312"/>
          <w:sz w:val="32"/>
          <w:szCs w:val="32"/>
        </w:rPr>
        <w:t>7.2021</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zh-CN"/>
        </w:rPr>
        <w:t>抗（抑）菌制剂膏、霜剂型</w:t>
      </w:r>
      <w:r>
        <w:rPr>
          <w:rFonts w:hint="eastAsia" w:ascii="仿宋_GB2312" w:hAnsi="仿宋" w:eastAsia="仿宋_GB2312" w:cs="仿宋_GB2312"/>
          <w:sz w:val="32"/>
          <w:szCs w:val="32"/>
        </w:rPr>
        <w:t>国家随机监督抽查案件查处汇总表</w:t>
      </w:r>
    </w:p>
    <w:p>
      <w:pPr>
        <w:spacing w:line="580" w:lineRule="exact"/>
        <w:ind w:left="1278" w:leftChars="456" w:hanging="320" w:hangingChars="100"/>
        <w:jc w:val="left"/>
        <w:rPr>
          <w:rFonts w:ascii="仿宋_GB2312" w:hAnsi="仿宋" w:eastAsia="仿宋_GB2312" w:cs="Times New Roman"/>
          <w:sz w:val="32"/>
          <w:szCs w:val="32"/>
        </w:rPr>
        <w:sectPr>
          <w:headerReference r:id="rId5" w:type="default"/>
          <w:footerReference r:id="rId6" w:type="default"/>
          <w:pgSz w:w="11906" w:h="16838"/>
          <w:pgMar w:top="1440" w:right="1797" w:bottom="1440" w:left="1797" w:header="851" w:footer="992" w:gutter="0"/>
          <w:cols w:space="720" w:num="1"/>
          <w:docGrid w:linePitch="312" w:charSpace="0"/>
        </w:sectPr>
      </w:pPr>
      <w:r>
        <w:rPr>
          <w:rFonts w:ascii="仿宋_GB2312" w:hAnsi="仿宋" w:eastAsia="仿宋_GB2312" w:cs="仿宋_GB2312"/>
          <w:sz w:val="32"/>
          <w:szCs w:val="32"/>
        </w:rPr>
        <w:t>8.2021</w:t>
      </w:r>
      <w:r>
        <w:rPr>
          <w:rFonts w:hint="eastAsia" w:ascii="仿宋_GB2312" w:hAnsi="仿宋" w:eastAsia="仿宋_GB2312" w:cs="仿宋_GB2312"/>
          <w:sz w:val="32"/>
          <w:szCs w:val="32"/>
        </w:rPr>
        <w:t>年抗（抑）菌制剂膏、霜剂型违法添加禁用物质产品清单</w:t>
      </w:r>
    </w:p>
    <w:p>
      <w:pPr>
        <w:rPr>
          <w:rFonts w:ascii="宋体" w:hAnsi="宋体" w:eastAsia="仿宋_GB2312" w:cs="Times New Roman"/>
          <w:b/>
          <w:bCs/>
          <w:kern w:val="0"/>
          <w:sz w:val="44"/>
          <w:szCs w:val="44"/>
        </w:rPr>
      </w:pPr>
      <w:r>
        <w:rPr>
          <w:rFonts w:hint="eastAsia" w:ascii="黑体" w:hAnsi="宋体" w:eastAsia="黑体" w:cs="黑体"/>
          <w:kern w:val="0"/>
          <w:sz w:val="32"/>
          <w:szCs w:val="32"/>
        </w:rPr>
        <w:t>附表</w:t>
      </w:r>
      <w:r>
        <w:rPr>
          <w:rFonts w:ascii="黑体" w:hAnsi="宋体" w:eastAsia="黑体" w:cs="黑体"/>
          <w:kern w:val="0"/>
          <w:sz w:val="32"/>
          <w:szCs w:val="32"/>
        </w:rPr>
        <w:t xml:space="preserve">1 </w:t>
      </w:r>
    </w:p>
    <w:p>
      <w:pPr>
        <w:jc w:val="center"/>
        <w:rPr>
          <w:rFonts w:ascii="宋体" w:hAnsi="宋体" w:eastAsia="仿宋_GB2312" w:cs="Times New Roman"/>
          <w:b/>
          <w:bCs/>
          <w:kern w:val="0"/>
          <w:sz w:val="44"/>
          <w:szCs w:val="44"/>
        </w:rPr>
      </w:pPr>
      <w:r>
        <w:rPr>
          <w:rFonts w:ascii="宋体" w:hAnsi="宋体" w:cs="宋体"/>
          <w:b/>
          <w:bCs/>
          <w:kern w:val="0"/>
          <w:sz w:val="44"/>
          <w:szCs w:val="44"/>
        </w:rPr>
        <w:t>2021</w:t>
      </w:r>
      <w:r>
        <w:rPr>
          <w:rFonts w:hint="eastAsia" w:ascii="宋体" w:hAnsi="宋体" w:cs="宋体"/>
          <w:b/>
          <w:bCs/>
          <w:kern w:val="0"/>
          <w:sz w:val="44"/>
          <w:szCs w:val="44"/>
        </w:rPr>
        <w:t>年传染病防治国家随机监督抽查汇总表</w:t>
      </w:r>
    </w:p>
    <w:p>
      <w:pPr>
        <w:rPr>
          <w:rFonts w:ascii="仿宋_GB2312" w:hAnsi="仿宋_GB2312" w:eastAsia="仿宋_GB2312" w:cs="仿宋_GB2312"/>
        </w:rPr>
      </w:pPr>
      <w:r>
        <w:rPr>
          <w:rFonts w:hint="eastAsia" w:ascii="仿宋_GB2312" w:hAnsi="仿宋_GB2312" w:eastAsia="仿宋_GB2312" w:cs="仿宋_GB2312"/>
        </w:rPr>
        <w:t>市（州）</w:t>
      </w:r>
    </w:p>
    <w:tbl>
      <w:tblPr>
        <w:tblStyle w:val="12"/>
        <w:tblW w:w="15373" w:type="dxa"/>
        <w:tblInd w:w="-646" w:type="dxa"/>
        <w:tblLayout w:type="fixed"/>
        <w:tblCellMar>
          <w:top w:w="0" w:type="dxa"/>
          <w:left w:w="0" w:type="dxa"/>
          <w:bottom w:w="0" w:type="dxa"/>
          <w:right w:w="0" w:type="dxa"/>
        </w:tblCellMar>
      </w:tblPr>
      <w:tblGrid>
        <w:gridCol w:w="615"/>
        <w:gridCol w:w="1425"/>
        <w:gridCol w:w="59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trPr>
        <w:tc>
          <w:tcPr>
            <w:tcW w:w="20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13333" w:type="dxa"/>
            <w:gridSpan w:val="2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监督评价结果</w:t>
            </w:r>
          </w:p>
        </w:tc>
      </w:tr>
      <w:tr>
        <w:tblPrEx>
          <w:tblLayout w:type="fixed"/>
          <w:tblCellMar>
            <w:top w:w="0" w:type="dxa"/>
            <w:left w:w="0" w:type="dxa"/>
            <w:bottom w:w="0" w:type="dxa"/>
            <w:right w:w="0" w:type="dxa"/>
          </w:tblCellMar>
        </w:tblPrEx>
        <w:trPr>
          <w:trHeight w:val="353" w:hRule="atLeast"/>
        </w:trPr>
        <w:tc>
          <w:tcPr>
            <w:tcW w:w="2040" w:type="dxa"/>
            <w:gridSpan w:val="2"/>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sz w:val="15"/>
                <w:szCs w:val="15"/>
              </w:rPr>
            </w:pPr>
            <w:r>
              <w:rPr>
                <w:rFonts w:hint="eastAsia" w:ascii="仿宋_GB2312" w:hAnsi="仿宋_GB2312" w:eastAsia="仿宋_GB2312" w:cs="仿宋_GB2312"/>
                <w:kern w:val="0"/>
              </w:rPr>
              <w:t>监督类别</w:t>
            </w:r>
          </w:p>
        </w:tc>
        <w:tc>
          <w:tcPr>
            <w:tcW w:w="3313"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综合管理</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法定传染病报告管理</w:t>
            </w:r>
          </w:p>
        </w:tc>
      </w:tr>
      <w:tr>
        <w:tblPrEx>
          <w:tblLayout w:type="fixed"/>
          <w:tblCellMar>
            <w:top w:w="0" w:type="dxa"/>
            <w:left w:w="0" w:type="dxa"/>
            <w:bottom w:w="0" w:type="dxa"/>
            <w:right w:w="0" w:type="dxa"/>
          </w:tblCellMar>
        </w:tblPrEx>
        <w:trPr>
          <w:trHeight w:val="90" w:hRule="atLeast"/>
        </w:trPr>
        <w:tc>
          <w:tcPr>
            <w:tcW w:w="204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r>
      <w:tr>
        <w:tblPrEx>
          <w:tblLayout w:type="fixed"/>
          <w:tblCellMar>
            <w:top w:w="0" w:type="dxa"/>
            <w:left w:w="0" w:type="dxa"/>
            <w:bottom w:w="0" w:type="dxa"/>
            <w:right w:w="0" w:type="dxa"/>
          </w:tblCellMar>
        </w:tblPrEx>
        <w:trPr>
          <w:trHeight w:val="353" w:hRule="atLeast"/>
        </w:trPr>
        <w:tc>
          <w:tcPr>
            <w:tcW w:w="204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93"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r>
      <w:tr>
        <w:tblPrEx>
          <w:tblLayout w:type="fixed"/>
          <w:tblCellMar>
            <w:top w:w="0" w:type="dxa"/>
            <w:left w:w="0" w:type="dxa"/>
            <w:bottom w:w="0" w:type="dxa"/>
            <w:right w:w="0" w:type="dxa"/>
          </w:tblCellMar>
        </w:tblPrEx>
        <w:trPr>
          <w:trHeight w:val="693" w:hRule="atLeast"/>
        </w:trPr>
        <w:tc>
          <w:tcPr>
            <w:tcW w:w="2040" w:type="dxa"/>
            <w:gridSpan w:val="2"/>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93"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20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总计</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医疗机构</w:t>
            </w:r>
          </w:p>
        </w:tc>
        <w:tc>
          <w:tcPr>
            <w:tcW w:w="14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小计</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4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三级</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4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二级</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4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一级</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42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基层</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（其中诊所）</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615" w:type="dxa"/>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42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20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疾控机构</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rPr>
                <w:rFonts w:ascii="仿宋_GB2312" w:hAnsi="仿宋_GB2312" w:eastAsia="仿宋_GB2312" w:cs="仿宋_GB2312"/>
                <w:sz w:val="15"/>
                <w:szCs w:val="15"/>
              </w:rPr>
            </w:pPr>
          </w:p>
        </w:tc>
      </w:tr>
      <w:tr>
        <w:tblPrEx>
          <w:tblLayout w:type="fixed"/>
          <w:tblCellMar>
            <w:top w:w="0" w:type="dxa"/>
            <w:left w:w="0" w:type="dxa"/>
            <w:bottom w:w="0" w:type="dxa"/>
            <w:right w:w="0" w:type="dxa"/>
          </w:tblCellMar>
        </w:tblPrEx>
        <w:trPr>
          <w:trHeight w:val="353" w:hRule="atLeast"/>
        </w:trPr>
        <w:tc>
          <w:tcPr>
            <w:tcW w:w="20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采供血机构</w:t>
            </w:r>
          </w:p>
        </w:tc>
        <w:tc>
          <w:tcPr>
            <w:tcW w:w="5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r>
              <w:rPr>
                <w:rFonts w:hint="eastAsia" w:ascii="仿宋_GB2312" w:hAnsi="仿宋_GB2312" w:eastAsia="仿宋_GB2312" w:cs="仿宋_GB2312"/>
                <w:kern w:val="0"/>
                <w:sz w:val="15"/>
                <w:szCs w:val="15"/>
              </w:rPr>
              <w:t>/</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sz w:val="15"/>
                <w:szCs w:val="15"/>
              </w:rPr>
            </w:pPr>
          </w:p>
        </w:tc>
      </w:tr>
    </w:tbl>
    <w:p>
      <w:pPr>
        <w:spacing w:before="240" w:beforeLines="100"/>
        <w:rPr>
          <w:rFonts w:ascii="仿宋_GB2312" w:hAnsi="仿宋_GB2312" w:eastAsia="仿宋_GB2312" w:cs="仿宋_GB2312"/>
        </w:rPr>
      </w:pPr>
      <w:r>
        <w:rPr>
          <w:rFonts w:hint="eastAsia" w:ascii="仿宋_GB2312" w:hAnsi="仿宋_GB2312" w:eastAsia="仿宋_GB2312" w:cs="仿宋_GB2312"/>
        </w:rPr>
        <w:t>填表人：　　　　　联系电话：      填表日期：        审核人：</w:t>
      </w:r>
    </w:p>
    <w:p>
      <w:pPr>
        <w:rPr>
          <w:rFonts w:ascii="仿宋_GB2312" w:hAnsi="仿宋_GB2312" w:eastAsia="仿宋_GB2312" w:cs="仿宋_GB2312"/>
          <w:kern w:val="0"/>
          <w:sz w:val="32"/>
          <w:szCs w:val="32"/>
        </w:rPr>
      </w:pPr>
    </w:p>
    <w:p>
      <w:pPr>
        <w:rPr>
          <w:rFonts w:ascii="黑体" w:hAnsi="宋体" w:eastAsia="黑体" w:cs="Times New Roman"/>
          <w:kern w:val="0"/>
          <w:sz w:val="32"/>
          <w:szCs w:val="32"/>
        </w:rPr>
      </w:pPr>
      <w:r>
        <w:rPr>
          <w:rFonts w:hint="eastAsia" w:ascii="黑体" w:hAnsi="宋体" w:eastAsia="黑体" w:cs="黑体"/>
          <w:kern w:val="0"/>
          <w:sz w:val="32"/>
          <w:szCs w:val="32"/>
        </w:rPr>
        <w:t>附表</w:t>
      </w:r>
      <w:r>
        <w:rPr>
          <w:rFonts w:ascii="黑体" w:hAnsi="宋体" w:eastAsia="黑体" w:cs="黑体"/>
          <w:kern w:val="0"/>
          <w:sz w:val="32"/>
          <w:szCs w:val="32"/>
        </w:rPr>
        <w:t>1</w:t>
      </w:r>
      <w:r>
        <w:rPr>
          <w:rFonts w:hint="eastAsia" w:ascii="黑体" w:hAnsi="宋体" w:eastAsia="黑体" w:cs="黑体"/>
          <w:kern w:val="0"/>
          <w:sz w:val="32"/>
          <w:szCs w:val="32"/>
        </w:rPr>
        <w:t>续</w:t>
      </w:r>
    </w:p>
    <w:p>
      <w:pPr>
        <w:jc w:val="center"/>
        <w:rPr>
          <w:rFonts w:ascii="黑体" w:hAnsi="宋体" w:eastAsia="黑体" w:cs="Times New Roman"/>
          <w:kern w:val="0"/>
          <w:sz w:val="32"/>
          <w:szCs w:val="32"/>
        </w:rPr>
      </w:pPr>
      <w:r>
        <w:rPr>
          <w:rFonts w:ascii="宋体" w:hAnsi="宋体" w:cs="宋体"/>
          <w:b/>
          <w:bCs/>
          <w:kern w:val="0"/>
          <w:sz w:val="44"/>
          <w:szCs w:val="44"/>
        </w:rPr>
        <w:t>2021</w:t>
      </w:r>
      <w:r>
        <w:rPr>
          <w:rFonts w:hint="eastAsia" w:ascii="宋体" w:hAnsi="宋体" w:cs="宋体"/>
          <w:b/>
          <w:bCs/>
          <w:kern w:val="0"/>
          <w:sz w:val="44"/>
          <w:szCs w:val="44"/>
        </w:rPr>
        <w:t>年传染病防治国家随机监督抽查汇总表</w:t>
      </w:r>
    </w:p>
    <w:tbl>
      <w:tblPr>
        <w:tblStyle w:val="12"/>
        <w:tblW w:w="14987" w:type="dxa"/>
        <w:tblInd w:w="-514" w:type="dxa"/>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Layout w:type="fixed"/>
          <w:tblCellMar>
            <w:top w:w="0" w:type="dxa"/>
            <w:left w:w="0" w:type="dxa"/>
            <w:bottom w:w="0" w:type="dxa"/>
            <w:right w:w="0" w:type="dxa"/>
          </w:tblCellMar>
        </w:tblPrEx>
        <w:trPr>
          <w:trHeight w:val="353" w:hRule="atLeast"/>
        </w:trPr>
        <w:tc>
          <w:tcPr>
            <w:tcW w:w="1649" w:type="dxa"/>
            <w:gridSpan w:val="2"/>
            <w:vMerge w:val="restart"/>
            <w:tcBorders>
              <w:top w:val="single" w:color="000000" w:sz="4" w:space="0"/>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监督评价结果</w:t>
            </w:r>
          </w:p>
        </w:tc>
      </w:tr>
      <w:tr>
        <w:tblPrEx>
          <w:tblLayout w:type="fixed"/>
          <w:tblCellMar>
            <w:top w:w="0" w:type="dxa"/>
            <w:left w:w="0" w:type="dxa"/>
            <w:bottom w:w="0" w:type="dxa"/>
            <w:right w:w="0" w:type="dxa"/>
          </w:tblCellMar>
        </w:tblPrEx>
        <w:trPr>
          <w:trHeight w:val="353" w:hRule="atLeast"/>
        </w:trPr>
        <w:tc>
          <w:tcPr>
            <w:tcW w:w="1649"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318"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病原微生物实验室生物安全</w:t>
            </w:r>
          </w:p>
        </w:tc>
      </w:tr>
      <w:tr>
        <w:tblPrEx>
          <w:tblLayout w:type="fixed"/>
          <w:tblCellMar>
            <w:top w:w="0" w:type="dxa"/>
            <w:left w:w="0" w:type="dxa"/>
            <w:bottom w:w="0" w:type="dxa"/>
            <w:right w:w="0" w:type="dxa"/>
          </w:tblCellMar>
        </w:tblPrEx>
        <w:trPr>
          <w:trHeight w:val="912" w:hRule="atLeast"/>
        </w:trPr>
        <w:tc>
          <w:tcPr>
            <w:tcW w:w="1649"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评价单位</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优秀</w:t>
            </w:r>
          </w:p>
        </w:tc>
        <w:tc>
          <w:tcPr>
            <w:tcW w:w="8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该项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合格</w:t>
            </w:r>
          </w:p>
        </w:tc>
        <w:tc>
          <w:tcPr>
            <w:tcW w:w="94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重点</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监督</w:t>
            </w:r>
          </w:p>
        </w:tc>
      </w:tr>
      <w:tr>
        <w:tblPrEx>
          <w:tblLayout w:type="fixed"/>
          <w:tblCellMar>
            <w:top w:w="0" w:type="dxa"/>
            <w:left w:w="0" w:type="dxa"/>
            <w:bottom w:w="0" w:type="dxa"/>
            <w:right w:w="0" w:type="dxa"/>
          </w:tblCellMar>
        </w:tblPrEx>
        <w:trPr>
          <w:trHeight w:val="353" w:hRule="atLeast"/>
        </w:trPr>
        <w:tc>
          <w:tcPr>
            <w:tcW w:w="1649" w:type="dxa"/>
            <w:gridSpan w:val="2"/>
            <w:vMerge w:val="continue"/>
            <w:tcBorders>
              <w:top w:val="nil"/>
              <w:left w:val="single" w:color="000000" w:sz="4" w:space="0"/>
              <w:bottom w:val="nil"/>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合计（家）</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单位数（家）</w:t>
            </w: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百分率(%)</w:t>
            </w:r>
          </w:p>
        </w:tc>
      </w:tr>
      <w:tr>
        <w:tblPrEx>
          <w:tblLayout w:type="fixed"/>
          <w:tblCellMar>
            <w:top w:w="0" w:type="dxa"/>
            <w:left w:w="0" w:type="dxa"/>
            <w:bottom w:w="0" w:type="dxa"/>
            <w:right w:w="0" w:type="dxa"/>
          </w:tblCellMar>
        </w:tblPrEx>
        <w:trPr>
          <w:trHeight w:val="353" w:hRule="atLeast"/>
        </w:trPr>
        <w:tc>
          <w:tcPr>
            <w:tcW w:w="1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总计</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医疗机构</w:t>
            </w:r>
          </w:p>
        </w:tc>
        <w:tc>
          <w:tcPr>
            <w:tcW w:w="11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小计</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1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三级</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1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二级</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18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一级</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185"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基层</w:t>
            </w:r>
          </w:p>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（其中诊所）</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1185"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1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疾控机构</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r>
        <w:tblPrEx>
          <w:tblLayout w:type="fixed"/>
          <w:tblCellMar>
            <w:top w:w="0" w:type="dxa"/>
            <w:left w:w="0" w:type="dxa"/>
            <w:bottom w:w="0" w:type="dxa"/>
            <w:right w:w="0" w:type="dxa"/>
          </w:tblCellMar>
        </w:tblPrEx>
        <w:trPr>
          <w:trHeight w:val="353" w:hRule="atLeast"/>
        </w:trPr>
        <w:tc>
          <w:tcPr>
            <w:tcW w:w="1649"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r>
              <w:rPr>
                <w:rFonts w:hint="eastAsia" w:ascii="仿宋_GB2312" w:hAnsi="仿宋_GB2312" w:eastAsia="仿宋_GB2312" w:cs="仿宋_GB2312"/>
                <w:kern w:val="0"/>
              </w:rPr>
              <w:t>采供血机构</w:t>
            </w:r>
          </w:p>
        </w:tc>
        <w:tc>
          <w:tcPr>
            <w:tcW w:w="5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5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6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c>
          <w:tcPr>
            <w:tcW w:w="32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widowControl/>
              <w:jc w:val="center"/>
              <w:textAlignment w:val="center"/>
              <w:rPr>
                <w:rFonts w:ascii="仿宋_GB2312" w:hAnsi="仿宋_GB2312" w:eastAsia="仿宋_GB2312" w:cs="仿宋_GB2312"/>
                <w:kern w:val="0"/>
              </w:rPr>
            </w:pPr>
          </w:p>
        </w:tc>
      </w:tr>
    </w:tbl>
    <w:p>
      <w:pPr>
        <w:spacing w:before="240" w:beforeLines="100"/>
        <w:rPr>
          <w:rFonts w:ascii="仿宋" w:hAnsi="仿宋" w:eastAsia="仿宋_GB2312" w:cs="Times New Roman"/>
        </w:rPr>
      </w:pPr>
      <w:r>
        <w:rPr>
          <w:rFonts w:hint="eastAsia" w:ascii="仿宋_GB2312" w:hAnsi="仿宋_GB2312" w:eastAsia="仿宋_GB2312" w:cs="仿宋_GB2312"/>
        </w:rPr>
        <w:t>填表人：　　　　　联系电话：      填表日期：         审核人：</w:t>
      </w:r>
    </w:p>
    <w:p>
      <w:pPr>
        <w:spacing w:after="240" w:afterLines="100"/>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 xml:space="preserve">2             </w:t>
      </w:r>
    </w:p>
    <w:p>
      <w:pPr>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年传染病防治国家随机监督抽查案件查处汇总表</w:t>
      </w:r>
    </w:p>
    <w:p>
      <w:pPr>
        <w:jc w:val="left"/>
        <w:rPr>
          <w:rFonts w:ascii="宋体" w:cs="Times New Roman"/>
        </w:rPr>
      </w:pPr>
    </w:p>
    <w:p>
      <w:pPr>
        <w:jc w:val="left"/>
        <w:rPr>
          <w:rFonts w:ascii="仿宋_GB2312" w:hAnsi="仿宋_GB2312" w:eastAsia="仿宋_GB2312" w:cs="仿宋_GB2312"/>
        </w:rPr>
      </w:pPr>
      <w:r>
        <w:rPr>
          <w:rFonts w:hint="eastAsia" w:ascii="仿宋_GB2312" w:hAnsi="仿宋_GB2312" w:eastAsia="仿宋_GB2312" w:cs="仿宋_GB2312"/>
        </w:rPr>
        <w:t>市（州）</w:t>
      </w:r>
    </w:p>
    <w:tbl>
      <w:tblPr>
        <w:tblStyle w:val="12"/>
        <w:tblW w:w="145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94"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监督对象</w:t>
            </w:r>
          </w:p>
        </w:tc>
        <w:tc>
          <w:tcPr>
            <w:tcW w:w="1312"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辖区</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机构数</w:t>
            </w:r>
          </w:p>
        </w:tc>
        <w:tc>
          <w:tcPr>
            <w:tcW w:w="1225"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检查</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机构数</w:t>
            </w:r>
          </w:p>
        </w:tc>
        <w:tc>
          <w:tcPr>
            <w:tcW w:w="1027"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发现违法行为机构数</w:t>
            </w:r>
          </w:p>
        </w:tc>
        <w:tc>
          <w:tcPr>
            <w:tcW w:w="606"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案件数</w:t>
            </w:r>
          </w:p>
        </w:tc>
        <w:tc>
          <w:tcPr>
            <w:tcW w:w="1052"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行政</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处分</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人员数</w:t>
            </w:r>
          </w:p>
        </w:tc>
        <w:tc>
          <w:tcPr>
            <w:tcW w:w="4098" w:type="dxa"/>
            <w:gridSpan w:val="5"/>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5194" w:type="dxa"/>
            <w:vMerge w:val="continue"/>
            <w:vAlign w:val="center"/>
          </w:tcPr>
          <w:p>
            <w:pPr>
              <w:spacing w:line="320" w:lineRule="exact"/>
              <w:jc w:val="center"/>
              <w:rPr>
                <w:rFonts w:ascii="仿宋_GB2312" w:hAnsi="仿宋_GB2312" w:eastAsia="仿宋_GB2312" w:cs="仿宋_GB2312"/>
              </w:rPr>
            </w:pPr>
          </w:p>
        </w:tc>
        <w:tc>
          <w:tcPr>
            <w:tcW w:w="1312" w:type="dxa"/>
            <w:vMerge w:val="continue"/>
            <w:vAlign w:val="center"/>
          </w:tcPr>
          <w:p>
            <w:pPr>
              <w:spacing w:line="320" w:lineRule="exact"/>
              <w:jc w:val="center"/>
              <w:rPr>
                <w:rFonts w:ascii="仿宋_GB2312" w:hAnsi="仿宋_GB2312" w:eastAsia="仿宋_GB2312" w:cs="仿宋_GB2312"/>
              </w:rPr>
            </w:pPr>
          </w:p>
        </w:tc>
        <w:tc>
          <w:tcPr>
            <w:tcW w:w="1225" w:type="dxa"/>
            <w:vMerge w:val="continue"/>
            <w:vAlign w:val="center"/>
          </w:tcPr>
          <w:p>
            <w:pPr>
              <w:spacing w:line="320" w:lineRule="exact"/>
              <w:jc w:val="center"/>
              <w:rPr>
                <w:rFonts w:ascii="仿宋_GB2312" w:hAnsi="仿宋_GB2312" w:eastAsia="仿宋_GB2312" w:cs="仿宋_GB2312"/>
              </w:rPr>
            </w:pPr>
          </w:p>
        </w:tc>
        <w:tc>
          <w:tcPr>
            <w:tcW w:w="1027" w:type="dxa"/>
            <w:vMerge w:val="continue"/>
            <w:vAlign w:val="center"/>
          </w:tcPr>
          <w:p>
            <w:pPr>
              <w:spacing w:line="320" w:lineRule="exact"/>
              <w:jc w:val="center"/>
              <w:rPr>
                <w:rFonts w:ascii="仿宋_GB2312" w:hAnsi="仿宋_GB2312" w:eastAsia="仿宋_GB2312" w:cs="仿宋_GB2312"/>
              </w:rPr>
            </w:pPr>
          </w:p>
        </w:tc>
        <w:tc>
          <w:tcPr>
            <w:tcW w:w="606" w:type="dxa"/>
            <w:vMerge w:val="continue"/>
            <w:vAlign w:val="center"/>
          </w:tcPr>
          <w:p>
            <w:pPr>
              <w:spacing w:line="320" w:lineRule="exact"/>
              <w:jc w:val="center"/>
              <w:rPr>
                <w:rFonts w:ascii="仿宋_GB2312" w:hAnsi="仿宋_GB2312" w:eastAsia="仿宋_GB2312" w:cs="仿宋_GB2312"/>
              </w:rPr>
            </w:pPr>
          </w:p>
        </w:tc>
        <w:tc>
          <w:tcPr>
            <w:tcW w:w="1052" w:type="dxa"/>
            <w:vMerge w:val="continue"/>
            <w:vAlign w:val="center"/>
          </w:tcPr>
          <w:p>
            <w:pPr>
              <w:spacing w:line="320" w:lineRule="exact"/>
              <w:jc w:val="center"/>
              <w:rPr>
                <w:rFonts w:ascii="仿宋_GB2312" w:hAnsi="仿宋_GB2312" w:eastAsia="仿宋_GB2312" w:cs="仿宋_GB2312"/>
              </w:rPr>
            </w:pPr>
          </w:p>
        </w:tc>
        <w:tc>
          <w:tcPr>
            <w:tcW w:w="750"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吊证</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（家）</w:t>
            </w:r>
          </w:p>
        </w:tc>
        <w:tc>
          <w:tcPr>
            <w:tcW w:w="750"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警告（家）</w:t>
            </w:r>
          </w:p>
        </w:tc>
        <w:tc>
          <w:tcPr>
            <w:tcW w:w="767"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罚款（家）</w:t>
            </w:r>
          </w:p>
        </w:tc>
        <w:tc>
          <w:tcPr>
            <w:tcW w:w="1027"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罚款</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金额</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（万元）</w:t>
            </w:r>
          </w:p>
        </w:tc>
        <w:tc>
          <w:tcPr>
            <w:tcW w:w="80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三级医院</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二级医院</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一级医院</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194"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基层医疗机构</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（其中诊所）</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194" w:type="dxa"/>
            <w:vMerge w:val="continue"/>
            <w:vAlign w:val="center"/>
          </w:tcPr>
          <w:p>
            <w:pPr>
              <w:spacing w:line="320" w:lineRule="exact"/>
              <w:jc w:val="center"/>
              <w:rPr>
                <w:rFonts w:ascii="仿宋_GB2312" w:hAnsi="仿宋_GB2312" w:eastAsia="仿宋_GB2312" w:cs="仿宋_GB2312"/>
              </w:rPr>
            </w:pP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疾控机构</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采供血机构</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194"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合计</w:t>
            </w:r>
          </w:p>
        </w:tc>
        <w:tc>
          <w:tcPr>
            <w:tcW w:w="1312" w:type="dxa"/>
          </w:tcPr>
          <w:p>
            <w:pPr>
              <w:spacing w:line="320" w:lineRule="exact"/>
              <w:rPr>
                <w:rFonts w:ascii="仿宋_GB2312" w:hAnsi="仿宋_GB2312" w:eastAsia="仿宋_GB2312" w:cs="仿宋_GB2312"/>
              </w:rPr>
            </w:pPr>
          </w:p>
        </w:tc>
        <w:tc>
          <w:tcPr>
            <w:tcW w:w="1225"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606" w:type="dxa"/>
          </w:tcPr>
          <w:p>
            <w:pPr>
              <w:spacing w:line="320" w:lineRule="exact"/>
              <w:rPr>
                <w:rFonts w:ascii="仿宋_GB2312" w:hAnsi="仿宋_GB2312" w:eastAsia="仿宋_GB2312" w:cs="仿宋_GB2312"/>
              </w:rPr>
            </w:pPr>
          </w:p>
        </w:tc>
        <w:tc>
          <w:tcPr>
            <w:tcW w:w="1052"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50" w:type="dxa"/>
          </w:tcPr>
          <w:p>
            <w:pPr>
              <w:spacing w:line="320" w:lineRule="exact"/>
              <w:rPr>
                <w:rFonts w:ascii="仿宋_GB2312" w:hAnsi="仿宋_GB2312" w:eastAsia="仿宋_GB2312" w:cs="仿宋_GB2312"/>
              </w:rPr>
            </w:pPr>
          </w:p>
        </w:tc>
        <w:tc>
          <w:tcPr>
            <w:tcW w:w="767" w:type="dxa"/>
          </w:tcPr>
          <w:p>
            <w:pPr>
              <w:spacing w:line="320" w:lineRule="exact"/>
              <w:rPr>
                <w:rFonts w:ascii="仿宋_GB2312" w:hAnsi="仿宋_GB2312" w:eastAsia="仿宋_GB2312" w:cs="仿宋_GB2312"/>
              </w:rPr>
            </w:pPr>
          </w:p>
        </w:tc>
        <w:tc>
          <w:tcPr>
            <w:tcW w:w="1027" w:type="dxa"/>
          </w:tcPr>
          <w:p>
            <w:pPr>
              <w:spacing w:line="320" w:lineRule="exact"/>
              <w:rPr>
                <w:rFonts w:ascii="仿宋_GB2312" w:hAnsi="仿宋_GB2312" w:eastAsia="仿宋_GB2312" w:cs="仿宋_GB2312"/>
              </w:rPr>
            </w:pPr>
          </w:p>
        </w:tc>
        <w:tc>
          <w:tcPr>
            <w:tcW w:w="804" w:type="dxa"/>
          </w:tcPr>
          <w:p>
            <w:pPr>
              <w:spacing w:line="320" w:lineRule="exact"/>
              <w:rPr>
                <w:rFonts w:ascii="仿宋_GB2312" w:hAnsi="仿宋_GB2312" w:eastAsia="仿宋_GB2312" w:cs="仿宋_GB2312"/>
              </w:rPr>
            </w:pPr>
          </w:p>
        </w:tc>
      </w:tr>
    </w:tbl>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填表单位（盖章）：          填表人：　　　　　联系电话：       填表日期：</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黑体" w:hAnsi="宋体" w:eastAsia="黑体" w:cs="Times New Roman"/>
          <w:sz w:val="32"/>
          <w:szCs w:val="32"/>
        </w:rPr>
      </w:pPr>
    </w:p>
    <w:p>
      <w:pPr>
        <w:rPr>
          <w:rFonts w:ascii="黑体" w:hAnsi="宋体" w:eastAsia="黑体" w:cs="Times New Roman"/>
          <w:sz w:val="32"/>
          <w:szCs w:val="32"/>
        </w:rPr>
      </w:pPr>
    </w:p>
    <w:p>
      <w:pPr>
        <w:rPr>
          <w:rFonts w:ascii="黑体" w:hAnsi="宋体" w:eastAsia="黑体" w:cs="黑体"/>
          <w:sz w:val="32"/>
          <w:szCs w:val="32"/>
        </w:rPr>
      </w:pPr>
      <w:r>
        <w:rPr>
          <w:rFonts w:hint="eastAsia" w:ascii="黑体" w:hAnsi="宋体" w:eastAsia="黑体" w:cs="黑体"/>
          <w:sz w:val="32"/>
          <w:szCs w:val="32"/>
        </w:rPr>
        <w:t>附表</w:t>
      </w:r>
      <w:r>
        <w:rPr>
          <w:rFonts w:ascii="黑体" w:hAnsi="宋体" w:eastAsia="黑体" w:cs="黑体"/>
          <w:sz w:val="32"/>
          <w:szCs w:val="32"/>
        </w:rPr>
        <w:t>3</w:t>
      </w:r>
    </w:p>
    <w:p>
      <w:pPr>
        <w:spacing w:line="560" w:lineRule="exact"/>
        <w:jc w:val="center"/>
        <w:rPr>
          <w:rFonts w:ascii="宋体" w:hAnsi="宋体" w:eastAsia="仿宋_GB2312" w:cs="Times New Roman"/>
          <w:b/>
          <w:bCs/>
          <w:sz w:val="44"/>
          <w:szCs w:val="44"/>
        </w:rPr>
      </w:pPr>
      <w:r>
        <w:rPr>
          <w:rFonts w:ascii="宋体" w:hAnsi="宋体" w:cs="宋体"/>
          <w:b/>
          <w:bCs/>
          <w:sz w:val="44"/>
          <w:szCs w:val="44"/>
        </w:rPr>
        <w:t>2021</w:t>
      </w:r>
      <w:r>
        <w:rPr>
          <w:rFonts w:hint="eastAsia" w:ascii="宋体" w:hAnsi="宋体" w:cs="宋体"/>
          <w:b/>
          <w:bCs/>
          <w:sz w:val="44"/>
          <w:szCs w:val="44"/>
        </w:rPr>
        <w:t>年消毒产品国家随机监督抽查计划表</w:t>
      </w:r>
    </w:p>
    <w:tbl>
      <w:tblPr>
        <w:tblStyle w:val="12"/>
        <w:tblW w:w="14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742"/>
        <w:gridCol w:w="3774"/>
        <w:gridCol w:w="3990"/>
        <w:gridCol w:w="413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176" w:type="dxa"/>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抽查企业</w:t>
            </w:r>
          </w:p>
        </w:tc>
        <w:tc>
          <w:tcPr>
            <w:tcW w:w="4516" w:type="dxa"/>
            <w:gridSpan w:val="2"/>
            <w:vAlign w:val="center"/>
          </w:tcPr>
          <w:p>
            <w:pPr>
              <w:widowControl/>
              <w:spacing w:before="100" w:beforeAutospacing="1" w:after="100" w:afterAutospacing="1"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抽查产品</w:t>
            </w:r>
          </w:p>
        </w:tc>
        <w:tc>
          <w:tcPr>
            <w:tcW w:w="3990" w:type="dxa"/>
            <w:vAlign w:val="center"/>
          </w:tcPr>
          <w:p>
            <w:pPr>
              <w:widowControl/>
              <w:spacing w:before="100" w:beforeAutospacing="1" w:after="100" w:afterAutospacing="1"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检查/检验项目</w:t>
            </w:r>
          </w:p>
        </w:tc>
        <w:tc>
          <w:tcPr>
            <w:tcW w:w="4131" w:type="dxa"/>
            <w:vAlign w:val="center"/>
          </w:tcPr>
          <w:p>
            <w:pPr>
              <w:widowControl/>
              <w:spacing w:before="100" w:beforeAutospacing="1" w:after="100" w:afterAutospacing="1"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检验/判定依据</w:t>
            </w:r>
          </w:p>
        </w:tc>
        <w:tc>
          <w:tcPr>
            <w:tcW w:w="1119" w:type="dxa"/>
            <w:vAlign w:val="center"/>
          </w:tcPr>
          <w:p>
            <w:pPr>
              <w:widowControl/>
              <w:spacing w:before="100" w:beforeAutospacing="1" w:after="100" w:afterAutospacing="1" w:line="3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1176"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30%第一类消毒产品生产企业</w:t>
            </w:r>
          </w:p>
        </w:tc>
        <w:tc>
          <w:tcPr>
            <w:tcW w:w="742"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全省总数≥15个</w:t>
            </w: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消毒剂</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灭菌剂</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（重点检查含氯消毒剂）</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有效成分含量检测（不能进行此项检测的做一项抗力最强微生物实验室杀灭试验）、一项抗力最强微生物实验室杀灭试验及稳定性试验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119"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检验标准为现行有效版本</w:t>
            </w:r>
          </w:p>
          <w:p>
            <w:pPr>
              <w:spacing w:line="30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消毒器械</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主要杀菌因子强度检测（不能进行此项检测的做一项抗力最强微生物实验室杀灭试验）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119" w:type="dxa"/>
            <w:vMerge w:val="continue"/>
            <w:vAlign w:val="center"/>
          </w:tcPr>
          <w:p>
            <w:pPr>
              <w:spacing w:line="30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灭菌器械</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实验室灭菌试验检测，其中压力蒸汽灭菌器、环氧乙烷灭菌器、过氧化氢气体等离子体低温灭菌器用生物指示物进行灭菌效果检测</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119" w:type="dxa"/>
            <w:vMerge w:val="continue"/>
            <w:vAlign w:val="center"/>
          </w:tcPr>
          <w:p>
            <w:pPr>
              <w:spacing w:line="30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生物指示物</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含菌量检验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《消毒技术规范》《消毒产品卫生安全评价规定》《消毒产品卫生安全评价技术要求》（WS628）、《卫生部消毒产品检验规定》、GB18282《医疗保健产品灭菌化学指示物》及产品企业标准</w:t>
            </w:r>
          </w:p>
        </w:tc>
        <w:tc>
          <w:tcPr>
            <w:tcW w:w="1119" w:type="dxa"/>
            <w:vMerge w:val="continue"/>
            <w:vAlign w:val="center"/>
          </w:tcPr>
          <w:p>
            <w:pPr>
              <w:spacing w:line="30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灭菌效果化学指示物</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按照说明书的灭菌周期进行变色性能检测</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《消毒技术规范》《消毒产品卫生安全评价规定》《消毒产品卫生安全评价技术要求》（WS628）、《卫生部消毒产品检验规定》、GB18282《医疗保健产品灭菌化学指示物》及产品企业标准</w:t>
            </w:r>
          </w:p>
        </w:tc>
        <w:tc>
          <w:tcPr>
            <w:tcW w:w="1119" w:type="dxa"/>
            <w:vMerge w:val="continue"/>
            <w:vAlign w:val="center"/>
          </w:tcPr>
          <w:p>
            <w:pPr>
              <w:spacing w:line="30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176"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30%抗（抑）菌剂以外的第二类消毒产品</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生产企业</w:t>
            </w:r>
          </w:p>
          <w:p>
            <w:pPr>
              <w:spacing w:line="300" w:lineRule="exact"/>
              <w:jc w:val="center"/>
              <w:rPr>
                <w:rFonts w:ascii="仿宋_GB2312" w:hAnsi="仿宋_GB2312" w:eastAsia="仿宋_GB2312" w:cs="仿宋_GB2312"/>
              </w:rPr>
            </w:pPr>
          </w:p>
          <w:p>
            <w:pPr>
              <w:spacing w:line="300" w:lineRule="exact"/>
              <w:jc w:val="center"/>
              <w:rPr>
                <w:rFonts w:ascii="仿宋_GB2312" w:hAnsi="仿宋_GB2312" w:eastAsia="仿宋_GB2312" w:cs="仿宋_GB2312"/>
              </w:rPr>
            </w:pPr>
          </w:p>
          <w:p>
            <w:pPr>
              <w:spacing w:line="300" w:lineRule="exact"/>
              <w:jc w:val="center"/>
              <w:rPr>
                <w:rFonts w:ascii="仿宋_GB2312" w:hAnsi="仿宋_GB2312" w:eastAsia="仿宋_GB2312" w:cs="仿宋_GB2312"/>
              </w:rPr>
            </w:pPr>
          </w:p>
          <w:p>
            <w:pPr>
              <w:spacing w:line="300" w:lineRule="exact"/>
              <w:jc w:val="center"/>
              <w:rPr>
                <w:rFonts w:ascii="仿宋_GB2312" w:hAnsi="仿宋_GB2312" w:eastAsia="仿宋_GB2312" w:cs="仿宋_GB2312"/>
              </w:rPr>
            </w:pPr>
          </w:p>
          <w:p>
            <w:pPr>
              <w:spacing w:line="300" w:lineRule="exact"/>
              <w:jc w:val="center"/>
              <w:rPr>
                <w:rFonts w:ascii="仿宋_GB2312" w:hAnsi="仿宋_GB2312" w:eastAsia="仿宋_GB2312" w:cs="仿宋_GB2312"/>
              </w:rPr>
            </w:pPr>
          </w:p>
        </w:tc>
        <w:tc>
          <w:tcPr>
            <w:tcW w:w="742"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全省总数≥25个</w:t>
            </w: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医疗器械中低水平消毒剂、空气消毒剂、手消毒剂、物体表面消毒剂、游泳池水消毒剂（物表消毒剂重点检查低温消毒剂）</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《消毒技术规范》《消毒产品标签说明书管理规范》《消毒产品卫生安全评价规定》、《消毒产品卫生安全评价技术要求》（WS628）、《低温消毒剂卫生安全评价技术要求》相关消毒产品卫生标准及产品企业标准</w:t>
            </w:r>
          </w:p>
        </w:tc>
        <w:tc>
          <w:tcPr>
            <w:tcW w:w="1119"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检验标准为现行有效版本</w:t>
            </w:r>
          </w:p>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空气消毒器、紫外线杀菌灯、食具消毒柜、产生化学因子的其他消毒器械和中、低水平消毒器械</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119" w:type="dxa"/>
            <w:vMerge w:val="continue"/>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化学指示物（用于测定化学消毒剂浓度的化学指示物、用于测定紫外线强度的化学指示物、用于灭菌过程监测的化学指示物、B-D纸或包）、带有灭菌标示的灭菌物品包装物</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变色性能检验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《消毒技术规范》《消毒产品标签说明书管理规范》《消毒产品卫生安全评价规定》、《消毒产品卫生安全评价技术要求》（WS628）、相关消毒产品卫生标准及产品企业标准</w:t>
            </w:r>
          </w:p>
        </w:tc>
        <w:tc>
          <w:tcPr>
            <w:tcW w:w="1119" w:type="dxa"/>
            <w:vMerge w:val="continue"/>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1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100%抗（抑）菌制剂生产企业</w:t>
            </w:r>
          </w:p>
        </w:tc>
        <w:tc>
          <w:tcPr>
            <w:tcW w:w="742"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全省总数≥30个</w:t>
            </w: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抗（抑）菌制剂膏、霜剂型</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禁用物质氯倍他索丙酸酯检验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参照《化妆品安全技术规范》（2015年版）</w:t>
            </w:r>
          </w:p>
        </w:tc>
        <w:tc>
          <w:tcPr>
            <w:tcW w:w="1119" w:type="dxa"/>
            <w:vMerge w:val="continue"/>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1176"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25%第三类消毒产品生产企业</w:t>
            </w:r>
          </w:p>
        </w:tc>
        <w:tc>
          <w:tcPr>
            <w:tcW w:w="742"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全省总数≥10个</w:t>
            </w: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排泄物卫生用品（重点检查成人排泄物卫生用品）</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产品微生物指标检验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《消毒技术规范》、GB15979《一次性使用卫生用品卫生标准》</w:t>
            </w:r>
          </w:p>
        </w:tc>
        <w:tc>
          <w:tcPr>
            <w:tcW w:w="1119" w:type="dxa"/>
            <w:vMerge w:val="continue"/>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1176" w:type="dxa"/>
            <w:vMerge w:val="continue"/>
            <w:vAlign w:val="center"/>
          </w:tcPr>
          <w:p>
            <w:pPr>
              <w:spacing w:line="300" w:lineRule="exact"/>
              <w:jc w:val="center"/>
              <w:rPr>
                <w:rFonts w:ascii="仿宋_GB2312" w:hAnsi="仿宋_GB2312" w:eastAsia="仿宋_GB2312" w:cs="仿宋_GB2312"/>
              </w:rPr>
            </w:pPr>
          </w:p>
        </w:tc>
        <w:tc>
          <w:tcPr>
            <w:tcW w:w="742" w:type="dxa"/>
            <w:vMerge w:val="continue"/>
            <w:vAlign w:val="center"/>
          </w:tcPr>
          <w:p>
            <w:pPr>
              <w:spacing w:line="300" w:lineRule="exact"/>
              <w:jc w:val="center"/>
              <w:rPr>
                <w:rFonts w:ascii="仿宋_GB2312" w:hAnsi="仿宋_GB2312" w:eastAsia="仿宋_GB2312" w:cs="仿宋_GB2312"/>
              </w:rPr>
            </w:pPr>
          </w:p>
        </w:tc>
        <w:tc>
          <w:tcPr>
            <w:tcW w:w="3774" w:type="dxa"/>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妇女经期卫生用品</w:t>
            </w:r>
          </w:p>
        </w:tc>
        <w:tc>
          <w:tcPr>
            <w:tcW w:w="3990"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产品微生物指标检验</w:t>
            </w:r>
          </w:p>
        </w:tc>
        <w:tc>
          <w:tcPr>
            <w:tcW w:w="4131" w:type="dxa"/>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《消毒技术规范》、GB15979《一次性使用卫生用品卫生标准》</w:t>
            </w:r>
          </w:p>
        </w:tc>
        <w:tc>
          <w:tcPr>
            <w:tcW w:w="1119" w:type="dxa"/>
            <w:vMerge w:val="continue"/>
            <w:vAlign w:val="center"/>
          </w:tcPr>
          <w:p>
            <w:pPr>
              <w:spacing w:line="300" w:lineRule="exact"/>
              <w:jc w:val="center"/>
              <w:rPr>
                <w:rFonts w:ascii="仿宋_GB2312" w:hAnsi="仿宋_GB2312" w:eastAsia="仿宋_GB2312" w:cs="仿宋_GB2312"/>
              </w:rPr>
            </w:pPr>
          </w:p>
        </w:tc>
      </w:tr>
    </w:tbl>
    <w:p>
      <w:pPr>
        <w:spacing w:line="480" w:lineRule="exact"/>
        <w:jc w:val="left"/>
        <w:rPr>
          <w:rFonts w:ascii="黑体" w:hAnsi="宋体" w:eastAsia="黑体" w:cs="黑体"/>
          <w:sz w:val="32"/>
          <w:szCs w:val="32"/>
        </w:rPr>
      </w:pPr>
      <w:r>
        <w:rPr>
          <w:rFonts w:hint="eastAsia" w:ascii="仿宋_GB2312" w:hAnsi="仿宋_GB2312" w:eastAsia="仿宋_GB2312" w:cs="仿宋_GB2312"/>
        </w:rPr>
        <w:t>注：检验标准为现行有效版本</w:t>
      </w:r>
      <w:r>
        <w:rPr>
          <w:rFonts w:ascii="黑体" w:hAnsi="宋体" w:eastAsia="黑体" w:cs="Times New Roman"/>
        </w:rPr>
        <w:br w:type="page"/>
      </w:r>
      <w:r>
        <w:rPr>
          <w:rFonts w:hint="eastAsia" w:ascii="黑体" w:hAnsi="宋体" w:eastAsia="黑体" w:cs="黑体"/>
          <w:sz w:val="32"/>
          <w:szCs w:val="32"/>
        </w:rPr>
        <w:t>附表</w:t>
      </w:r>
      <w:r>
        <w:rPr>
          <w:rFonts w:ascii="黑体" w:hAnsi="宋体" w:eastAsia="黑体" w:cs="黑体"/>
          <w:sz w:val="32"/>
          <w:szCs w:val="32"/>
        </w:rPr>
        <w:t>4</w:t>
      </w:r>
    </w:p>
    <w:p>
      <w:pPr>
        <w:spacing w:line="560" w:lineRule="exact"/>
        <w:jc w:val="center"/>
        <w:rPr>
          <w:rFonts w:ascii="宋体" w:hAnsi="宋体" w:eastAsia="仿宋_GB2312" w:cs="Times New Roman"/>
          <w:b/>
          <w:bCs/>
          <w:sz w:val="44"/>
          <w:szCs w:val="44"/>
        </w:rPr>
      </w:pPr>
      <w:r>
        <w:rPr>
          <w:rFonts w:ascii="宋体" w:hAnsi="宋体" w:cs="宋体"/>
          <w:b/>
          <w:bCs/>
          <w:sz w:val="44"/>
          <w:szCs w:val="44"/>
        </w:rPr>
        <w:t>2021</w:t>
      </w:r>
      <w:r>
        <w:rPr>
          <w:rFonts w:hint="eastAsia" w:ascii="宋体" w:hAnsi="宋体" w:cs="宋体"/>
          <w:b/>
          <w:bCs/>
          <w:sz w:val="44"/>
          <w:szCs w:val="44"/>
        </w:rPr>
        <w:t>年消毒产品生产企业国家随机监督抽查检查表</w:t>
      </w:r>
    </w:p>
    <w:p>
      <w:pPr>
        <w:spacing w:line="560" w:lineRule="exact"/>
        <w:jc w:val="center"/>
        <w:rPr>
          <w:rFonts w:ascii="宋体" w:hAnsi="宋体" w:eastAsia="仿宋_GB2312" w:cs="Times New Roman"/>
          <w:b/>
          <w:bCs/>
          <w:sz w:val="44"/>
          <w:szCs w:val="44"/>
        </w:rPr>
      </w:pPr>
    </w:p>
    <w:p>
      <w:pPr>
        <w:widowControl/>
        <w:spacing w:line="360" w:lineRule="auto"/>
        <w:rPr>
          <w:rFonts w:ascii="仿宋_GB2312" w:hAnsi="仿宋_GB2312" w:eastAsia="仿宋_GB2312" w:cs="仿宋_GB2312"/>
          <w:kern w:val="0"/>
          <w:u w:val="single"/>
        </w:rPr>
      </w:pPr>
      <w:r>
        <w:rPr>
          <w:rFonts w:hint="eastAsia" w:ascii="仿宋_GB2312" w:hAnsi="仿宋_GB2312" w:eastAsia="仿宋_GB2312" w:cs="仿宋_GB2312"/>
          <w:kern w:val="0"/>
        </w:rPr>
        <w:t>企业名称：                        卫生许可证号：                             地址：</w:t>
      </w:r>
    </w:p>
    <w:p>
      <w:pPr>
        <w:widowControl/>
        <w:spacing w:line="360" w:lineRule="auto"/>
        <w:rPr>
          <w:rFonts w:ascii="仿宋_GB2312" w:hAnsi="仿宋_GB2312" w:eastAsia="仿宋_GB2312" w:cs="仿宋_GB2312"/>
          <w:kern w:val="0"/>
          <w:u w:val="single"/>
        </w:rPr>
      </w:pPr>
      <w:r>
        <w:rPr>
          <w:rFonts w:hint="eastAsia" w:ascii="仿宋_GB2312" w:hAnsi="仿宋_GB2312" w:eastAsia="仿宋_GB2312" w:cs="仿宋_GB2312"/>
          <w:kern w:val="0"/>
        </w:rPr>
        <w:t>法定代表人                        联系人                                     联系电话</w:t>
      </w:r>
    </w:p>
    <w:p>
      <w:pPr>
        <w:widowControl/>
        <w:spacing w:line="360" w:lineRule="auto"/>
        <w:rPr>
          <w:rFonts w:ascii="仿宋_GB2312" w:hAnsi="仿宋_GB2312" w:eastAsia="仿宋_GB2312" w:cs="仿宋_GB2312"/>
          <w:kern w:val="0"/>
        </w:rPr>
      </w:pPr>
      <w:r>
        <w:rPr>
          <w:rFonts w:hint="eastAsia" w:ascii="仿宋_GB2312" w:hAnsi="仿宋_GB2312" w:eastAsia="仿宋_GB2312" w:cs="仿宋_GB2312"/>
          <w:kern w:val="0"/>
        </w:rPr>
        <w:t>从业人员总数：                                                               生产车间面积：m</w:t>
      </w:r>
      <w:r>
        <w:rPr>
          <w:rFonts w:hint="eastAsia" w:ascii="仿宋_GB2312" w:hAnsi="仿宋_GB2312" w:eastAsia="仿宋_GB2312" w:cs="仿宋_GB2312"/>
          <w:kern w:val="0"/>
          <w:vertAlign w:val="superscript"/>
        </w:rPr>
        <w:t>2</w:t>
      </w:r>
    </w:p>
    <w:tbl>
      <w:tblPr>
        <w:tblStyle w:val="12"/>
        <w:tblW w:w="14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项目</w:t>
            </w:r>
          </w:p>
        </w:tc>
        <w:tc>
          <w:tcPr>
            <w:tcW w:w="1560"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风险类别</w:t>
            </w:r>
          </w:p>
        </w:tc>
        <w:tc>
          <w:tcPr>
            <w:tcW w:w="754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kern w:val="0"/>
              </w:rPr>
              <w:t>重点检查内容</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检查结果</w:t>
            </w:r>
          </w:p>
        </w:tc>
        <w:tc>
          <w:tcPr>
            <w:tcW w:w="2140"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卫生许可</w:t>
            </w:r>
          </w:p>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持证情况</w:t>
            </w:r>
          </w:p>
        </w:tc>
        <w:tc>
          <w:tcPr>
            <w:tcW w:w="1560"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法定代表人、企业名称、企业生产地址是否与实际一致</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rPr>
              <w:t>是□否□</w:t>
            </w:r>
          </w:p>
        </w:tc>
        <w:tc>
          <w:tcPr>
            <w:tcW w:w="2140" w:type="dxa"/>
            <w:vAlign w:val="center"/>
          </w:tcPr>
          <w:p>
            <w:pPr>
              <w:widowControl/>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spacing w:line="320" w:lineRule="exact"/>
              <w:jc w:val="center"/>
              <w:rPr>
                <w:rFonts w:ascii="仿宋_GB2312" w:hAnsi="仿宋_GB2312" w:eastAsia="仿宋_GB2312" w:cs="仿宋_GB2312"/>
                <w:kern w:val="0"/>
              </w:rPr>
            </w:pP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生产类别、项目是否与实际一致</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widowControl/>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spacing w:line="320" w:lineRule="exact"/>
              <w:jc w:val="center"/>
              <w:rPr>
                <w:rFonts w:ascii="仿宋_GB2312" w:hAnsi="仿宋_GB2312" w:eastAsia="仿宋_GB2312" w:cs="仿宋_GB2312"/>
                <w:kern w:val="0"/>
              </w:rPr>
            </w:pP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卫生许可证是否在有效期</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widowControl/>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34"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生产条件</w:t>
            </w:r>
          </w:p>
        </w:tc>
        <w:tc>
          <w:tcPr>
            <w:tcW w:w="1560"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生产车间布局、流程、生产设施设备是否与申报时一致</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widowControl/>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第一类产品</w:t>
            </w:r>
          </w:p>
        </w:tc>
        <w:tc>
          <w:tcPr>
            <w:tcW w:w="7546"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医疗器械高水平消毒剂、灭菌剂生产用水是否符合相应要求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皮肤黏膜消毒剂的净化车间和生产用水是否符合相应要求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rPr>
              <w:t>生物指示物、灭菌效果化学指示物、医疗器械高水平消毒器械、灭菌器械的生产设施是否符合相应要求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第二类产品</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用于皮肤黏膜的抗（抑）菌的净化车间、生产用水、生产设施是否符合相应要求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第三类产品</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空气消毒设施是否符合相应要求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434"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生产过程</w:t>
            </w:r>
          </w:p>
        </w:tc>
        <w:tc>
          <w:tcPr>
            <w:tcW w:w="1560"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是否有合格的出厂检验报告</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是否有合格的生产记录</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原材料卫生质量</w:t>
            </w:r>
          </w:p>
        </w:tc>
        <w:tc>
          <w:tcPr>
            <w:tcW w:w="1560"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全部类别</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是否能满足产品质量要求，符合相关质量标准和卫生行政部门的有关要求，符合企业标准要求，并能提供相应的检验报告或相应的产品质量证明材料</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第一、二类</w:t>
            </w:r>
          </w:p>
          <w:p>
            <w:pPr>
              <w:jc w:val="center"/>
              <w:rPr>
                <w:rFonts w:ascii="仿宋_GB2312" w:hAnsi="仿宋_GB2312" w:eastAsia="仿宋_GB2312" w:cs="仿宋_GB2312"/>
                <w:kern w:val="0"/>
              </w:rPr>
            </w:pPr>
            <w:r>
              <w:rPr>
                <w:rFonts w:hint="eastAsia" w:ascii="仿宋_GB2312" w:hAnsi="仿宋_GB2312" w:eastAsia="仿宋_GB2312" w:cs="仿宋_GB2312"/>
                <w:kern w:val="0"/>
              </w:rPr>
              <w:t>产品</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是否使用禁用物质，第二类产品重点检查抗（抑）菌制剂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消毒产品</w:t>
            </w:r>
          </w:p>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卫生安全</w:t>
            </w:r>
          </w:p>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评价报告</w:t>
            </w:r>
          </w:p>
        </w:tc>
        <w:tc>
          <w:tcPr>
            <w:tcW w:w="1560"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第一、二类</w:t>
            </w:r>
          </w:p>
          <w:p>
            <w:pPr>
              <w:jc w:val="center"/>
              <w:rPr>
                <w:rFonts w:ascii="仿宋_GB2312" w:hAnsi="仿宋_GB2312" w:eastAsia="仿宋_GB2312" w:cs="仿宋_GB2312"/>
                <w:kern w:val="0"/>
              </w:rPr>
            </w:pPr>
            <w:r>
              <w:rPr>
                <w:rFonts w:hint="eastAsia" w:ascii="仿宋_GB2312" w:hAnsi="仿宋_GB2312" w:eastAsia="仿宋_GB2312" w:cs="仿宋_GB2312"/>
                <w:kern w:val="0"/>
              </w:rPr>
              <w:t>产品</w:t>
            </w: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企业需要进行卫生安全评价的第一类消毒产品数量</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个</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已完成卫生安全评价的第一类消毒产品数量</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个</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企业需要进行卫生安全评价的第二类消毒产品数量</w:t>
            </w:r>
          </w:p>
        </w:tc>
        <w:tc>
          <w:tcPr>
            <w:tcW w:w="1755"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kern w:val="0"/>
              </w:rPr>
              <w:t>个</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已完成卫生安全评价的第二类消毒产品数量</w:t>
            </w:r>
          </w:p>
        </w:tc>
        <w:tc>
          <w:tcPr>
            <w:tcW w:w="1755"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kern w:val="0"/>
              </w:rPr>
              <w:t>个</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kern w:val="0"/>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kern w:val="0"/>
              </w:rPr>
              <w:t>在卫生健康部门备案的第一、二类消毒产品数量</w:t>
            </w:r>
          </w:p>
        </w:tc>
        <w:tc>
          <w:tcPr>
            <w:tcW w:w="1755"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个</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spacing w:line="320" w:lineRule="exact"/>
              <w:jc w:val="center"/>
              <w:rPr>
                <w:rFonts w:ascii="仿宋_GB2312" w:hAnsi="仿宋_GB2312" w:eastAsia="仿宋_GB2312" w:cs="仿宋_GB2312"/>
                <w:kern w:val="0"/>
              </w:rPr>
            </w:pP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是否有未按要求进行卫生安全评价的消毒产品</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jc w:val="center"/>
              <w:rPr>
                <w:rFonts w:ascii="仿宋_GB2312" w:hAnsi="仿宋_GB2312" w:eastAsia="仿宋_GB2312" w:cs="仿宋_GB2312"/>
              </w:rPr>
            </w:pPr>
          </w:p>
        </w:tc>
        <w:tc>
          <w:tcPr>
            <w:tcW w:w="7546" w:type="dxa"/>
            <w:vAlign w:val="center"/>
          </w:tcPr>
          <w:p>
            <w:pPr>
              <w:jc w:val="center"/>
              <w:rPr>
                <w:rFonts w:ascii="仿宋_GB2312" w:hAnsi="仿宋_GB2312" w:eastAsia="仿宋_GB2312" w:cs="仿宋_GB2312"/>
                <w:kern w:val="0"/>
              </w:rPr>
            </w:pPr>
            <w:r>
              <w:rPr>
                <w:rFonts w:hint="eastAsia" w:ascii="仿宋_GB2312" w:hAnsi="仿宋_GB2312" w:eastAsia="仿宋_GB2312" w:cs="仿宋_GB2312"/>
              </w:rPr>
              <w:t>卫生安全评价报告是否均合格</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continue"/>
            <w:vAlign w:val="center"/>
          </w:tcPr>
          <w:p>
            <w:pPr>
              <w:spacing w:line="320" w:lineRule="exact"/>
              <w:jc w:val="center"/>
              <w:rPr>
                <w:rFonts w:ascii="仿宋_GB2312" w:hAnsi="仿宋_GB2312" w:eastAsia="仿宋_GB2312" w:cs="仿宋_GB2312"/>
                <w:kern w:val="0"/>
              </w:rPr>
            </w:pPr>
          </w:p>
        </w:tc>
        <w:tc>
          <w:tcPr>
            <w:tcW w:w="1560" w:type="dxa"/>
            <w:vMerge w:val="continue"/>
            <w:vAlign w:val="center"/>
          </w:tcPr>
          <w:p>
            <w:pPr>
              <w:spacing w:line="320" w:lineRule="exact"/>
              <w:jc w:val="center"/>
              <w:rPr>
                <w:rFonts w:ascii="仿宋_GB2312" w:hAnsi="仿宋_GB2312" w:eastAsia="仿宋_GB2312" w:cs="仿宋_GB2312"/>
                <w:kern w:val="0"/>
              </w:rPr>
            </w:pP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各评价报告内容是否完整</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434"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消毒产品</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标签（铭牌）、</w:t>
            </w:r>
          </w:p>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rPr>
              <w:t>说明书</w:t>
            </w:r>
          </w:p>
        </w:tc>
        <w:tc>
          <w:tcPr>
            <w:tcW w:w="1560" w:type="dxa"/>
            <w:vMerge w:val="restart"/>
            <w:vAlign w:val="center"/>
          </w:tcPr>
          <w:p>
            <w:pPr>
              <w:jc w:val="center"/>
              <w:rPr>
                <w:rFonts w:ascii="仿宋_GB2312" w:hAnsi="仿宋_GB2312" w:eastAsia="仿宋_GB2312" w:cs="仿宋_GB2312"/>
                <w:kern w:val="0"/>
              </w:rPr>
            </w:pPr>
            <w:r>
              <w:rPr>
                <w:rFonts w:hint="eastAsia" w:ascii="仿宋_GB2312" w:hAnsi="仿宋_GB2312" w:eastAsia="仿宋_GB2312" w:cs="仿宋_GB2312"/>
              </w:rPr>
              <w:t>全部类别</w:t>
            </w:r>
          </w:p>
        </w:tc>
        <w:tc>
          <w:tcPr>
            <w:tcW w:w="7546" w:type="dxa"/>
            <w:vAlign w:val="center"/>
          </w:tcPr>
          <w:p>
            <w:pPr>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产品名称是否符合健康相关产品命名规定</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434" w:type="dxa"/>
            <w:vMerge w:val="continue"/>
            <w:vAlign w:val="center"/>
          </w:tcPr>
          <w:p>
            <w:pPr>
              <w:spacing w:line="320" w:lineRule="exact"/>
              <w:jc w:val="center"/>
              <w:rPr>
                <w:rFonts w:ascii="仿宋_GB2312" w:hAnsi="仿宋_GB2312" w:eastAsia="仿宋_GB2312" w:cs="仿宋_GB2312"/>
              </w:rPr>
            </w:pPr>
          </w:p>
        </w:tc>
        <w:tc>
          <w:tcPr>
            <w:tcW w:w="1560" w:type="dxa"/>
            <w:vMerge w:val="continue"/>
            <w:vAlign w:val="center"/>
          </w:tcPr>
          <w:p>
            <w:pPr>
              <w:jc w:val="center"/>
              <w:rPr>
                <w:rFonts w:ascii="仿宋_GB2312" w:hAnsi="仿宋_GB2312" w:eastAsia="仿宋_GB2312" w:cs="仿宋_GB2312"/>
              </w:rPr>
            </w:pPr>
          </w:p>
        </w:tc>
        <w:tc>
          <w:tcPr>
            <w:tcW w:w="75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应标注内容项目是否齐全、正确（如）</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434" w:type="dxa"/>
            <w:vMerge w:val="continue"/>
            <w:vAlign w:val="center"/>
          </w:tcPr>
          <w:p>
            <w:pPr>
              <w:spacing w:line="320" w:lineRule="exact"/>
              <w:jc w:val="center"/>
              <w:rPr>
                <w:rFonts w:ascii="仿宋_GB2312" w:hAnsi="仿宋_GB2312" w:eastAsia="仿宋_GB2312" w:cs="仿宋_GB2312"/>
              </w:rPr>
            </w:pPr>
          </w:p>
        </w:tc>
        <w:tc>
          <w:tcPr>
            <w:tcW w:w="1560" w:type="dxa"/>
            <w:vMerge w:val="continue"/>
            <w:vAlign w:val="center"/>
          </w:tcPr>
          <w:p>
            <w:pPr>
              <w:widowControl/>
              <w:jc w:val="center"/>
              <w:rPr>
                <w:rFonts w:ascii="仿宋_GB2312" w:hAnsi="仿宋_GB2312" w:eastAsia="仿宋_GB2312" w:cs="仿宋_GB2312"/>
                <w:kern w:val="0"/>
              </w:rPr>
            </w:pPr>
          </w:p>
        </w:tc>
        <w:tc>
          <w:tcPr>
            <w:tcW w:w="754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有无虚假夸大、明示或暗示对疾病的治疗作用和效果的内容</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434" w:type="dxa"/>
            <w:vMerge w:val="continue"/>
            <w:vAlign w:val="center"/>
          </w:tcPr>
          <w:p>
            <w:pPr>
              <w:spacing w:line="320" w:lineRule="exact"/>
              <w:jc w:val="center"/>
              <w:rPr>
                <w:rFonts w:ascii="仿宋_GB2312" w:hAnsi="仿宋_GB2312" w:eastAsia="仿宋_GB2312" w:cs="仿宋_GB2312"/>
              </w:rPr>
            </w:pPr>
          </w:p>
        </w:tc>
        <w:tc>
          <w:tcPr>
            <w:tcW w:w="1560" w:type="dxa"/>
            <w:vMerge w:val="continue"/>
            <w:vAlign w:val="center"/>
          </w:tcPr>
          <w:p>
            <w:pPr>
              <w:jc w:val="center"/>
              <w:rPr>
                <w:rFonts w:ascii="仿宋_GB2312" w:hAnsi="仿宋_GB2312" w:eastAsia="仿宋_GB2312" w:cs="仿宋_GB2312"/>
              </w:rPr>
            </w:pPr>
          </w:p>
        </w:tc>
        <w:tc>
          <w:tcPr>
            <w:tcW w:w="7546" w:type="dxa"/>
            <w:vAlign w:val="center"/>
          </w:tcPr>
          <w:p>
            <w:pPr>
              <w:jc w:val="center"/>
              <w:rPr>
                <w:rFonts w:ascii="仿宋_GB2312" w:hAnsi="仿宋_GB2312" w:eastAsia="仿宋_GB2312" w:cs="仿宋_GB2312"/>
              </w:rPr>
            </w:pPr>
            <w:r>
              <w:rPr>
                <w:rFonts w:hint="eastAsia" w:ascii="仿宋_GB2312" w:hAnsi="仿宋_GB2312" w:eastAsia="仿宋_GB2312" w:cs="仿宋_GB2312"/>
              </w:rPr>
              <w:t>有无禁止标注的内容</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540"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非消毒产品是否标注生产企业卫生许可证号</w:t>
            </w:r>
          </w:p>
        </w:tc>
        <w:tc>
          <w:tcPr>
            <w:tcW w:w="1755" w:type="dxa"/>
            <w:vAlign w:val="center"/>
          </w:tcPr>
          <w:p>
            <w:pPr>
              <w:widowControl/>
              <w:spacing w:line="320" w:lineRule="exact"/>
              <w:jc w:val="center"/>
              <w:rPr>
                <w:rFonts w:ascii="仿宋_GB2312" w:hAnsi="仿宋_GB2312" w:eastAsia="仿宋_GB2312" w:cs="仿宋_GB2312"/>
                <w:kern w:val="0"/>
              </w:rPr>
            </w:pPr>
            <w:r>
              <w:rPr>
                <w:rFonts w:hint="eastAsia" w:ascii="仿宋_GB2312" w:hAnsi="仿宋_GB2312" w:eastAsia="仿宋_GB2312" w:cs="仿宋_GB2312"/>
                <w:kern w:val="0"/>
              </w:rPr>
              <w:t>是□否□</w:t>
            </w:r>
          </w:p>
        </w:tc>
        <w:tc>
          <w:tcPr>
            <w:tcW w:w="2140" w:type="dxa"/>
            <w:vAlign w:val="center"/>
          </w:tcPr>
          <w:p>
            <w:pPr>
              <w:spacing w:line="320" w:lineRule="exact"/>
              <w:jc w:val="center"/>
              <w:rPr>
                <w:rFonts w:ascii="仿宋_GB2312" w:hAnsi="仿宋_GB2312" w:eastAsia="仿宋_GB2312" w:cs="仿宋_GB2312"/>
                <w:kern w:val="0"/>
              </w:rPr>
            </w:pPr>
          </w:p>
        </w:tc>
      </w:tr>
    </w:tbl>
    <w:p>
      <w:pPr>
        <w:widowControl/>
        <w:spacing w:before="240" w:beforeLines="100"/>
        <w:rPr>
          <w:rFonts w:ascii="仿宋_GB2312" w:hAnsi="仿宋_GB2312" w:eastAsia="仿宋_GB2312" w:cs="仿宋_GB2312"/>
          <w:kern w:val="0"/>
        </w:rPr>
      </w:pPr>
      <w:r>
        <w:rPr>
          <w:rFonts w:hint="eastAsia" w:ascii="仿宋_GB2312" w:hAnsi="仿宋_GB2312" w:eastAsia="仿宋_GB2312" w:cs="仿宋_GB2312"/>
          <w:kern w:val="0"/>
        </w:rPr>
        <w:t>检查人：                       检查时间： 年 月 日</w:t>
      </w:r>
    </w:p>
    <w:p>
      <w:pPr>
        <w:widowControl/>
        <w:rPr>
          <w:rFonts w:ascii="仿宋_GB2312" w:hAnsi="仿宋_GB2312" w:eastAsia="仿宋_GB2312" w:cs="仿宋_GB2312"/>
          <w:kern w:val="0"/>
        </w:rPr>
      </w:pPr>
    </w:p>
    <w:p>
      <w:pPr>
        <w:spacing w:line="480" w:lineRule="exact"/>
        <w:jc w:val="left"/>
        <w:rPr>
          <w:rFonts w:ascii="黑体" w:hAnsi="宋体" w:eastAsia="黑体" w:cs="黑体"/>
          <w:sz w:val="32"/>
          <w:szCs w:val="32"/>
        </w:rPr>
      </w:pPr>
      <w:r>
        <w:rPr>
          <w:rFonts w:hint="eastAsia" w:ascii="黑体" w:hAnsi="宋体" w:eastAsia="黑体" w:cs="黑体"/>
          <w:sz w:val="32"/>
          <w:szCs w:val="32"/>
        </w:rPr>
        <w:t>附表</w:t>
      </w:r>
      <w:r>
        <w:rPr>
          <w:rFonts w:ascii="黑体" w:hAnsi="宋体" w:eastAsia="黑体" w:cs="黑体"/>
          <w:sz w:val="32"/>
          <w:szCs w:val="32"/>
        </w:rPr>
        <w:t>5</w:t>
      </w:r>
    </w:p>
    <w:p>
      <w:pPr>
        <w:tabs>
          <w:tab w:val="left" w:pos="7380"/>
        </w:tabs>
        <w:spacing w:line="360" w:lineRule="auto"/>
        <w:jc w:val="center"/>
        <w:rPr>
          <w:rFonts w:ascii="宋体" w:cs="Times New Roman"/>
          <w:b/>
          <w:bCs/>
          <w:kern w:val="0"/>
          <w:sz w:val="44"/>
          <w:szCs w:val="44"/>
        </w:rPr>
      </w:pPr>
      <w:r>
        <w:rPr>
          <w:rFonts w:hint="eastAsia" w:ascii="宋体" w:hAnsi="宋体" w:eastAsia="仿宋_GB2312" w:cs="仿宋_GB2312"/>
          <w:b/>
          <w:bCs/>
          <w:sz w:val="44"/>
          <w:szCs w:val="44"/>
        </w:rPr>
        <w:t>★</w:t>
      </w:r>
      <w:r>
        <w:rPr>
          <w:rFonts w:ascii="宋体" w:hAnsi="宋体" w:cs="宋体"/>
          <w:b/>
          <w:bCs/>
          <w:sz w:val="44"/>
          <w:szCs w:val="44"/>
        </w:rPr>
        <w:t>2021</w:t>
      </w:r>
      <w:r>
        <w:rPr>
          <w:rFonts w:hint="eastAsia" w:ascii="宋体" w:hAnsi="宋体" w:cs="宋体"/>
          <w:b/>
          <w:bCs/>
          <w:sz w:val="44"/>
          <w:szCs w:val="44"/>
        </w:rPr>
        <w:t>年消毒产品国家随机监督抽查案件查处</w:t>
      </w:r>
      <w:r>
        <w:rPr>
          <w:rFonts w:hint="eastAsia" w:ascii="宋体" w:hAnsi="宋体" w:cs="宋体"/>
          <w:b/>
          <w:bCs/>
          <w:kern w:val="0"/>
          <w:sz w:val="44"/>
          <w:szCs w:val="44"/>
        </w:rPr>
        <w:t>汇总表</w:t>
      </w:r>
    </w:p>
    <w:p>
      <w:pPr>
        <w:rPr>
          <w:rFonts w:ascii="仿宋_GB2312" w:hAnsi="仿宋_GB2312" w:eastAsia="仿宋_GB2312" w:cs="仿宋_GB2312"/>
        </w:rPr>
      </w:pPr>
      <w:r>
        <w:rPr>
          <w:rFonts w:hint="eastAsia" w:ascii="仿宋_GB2312" w:hAnsi="仿宋_GB2312" w:eastAsia="仿宋_GB2312" w:cs="仿宋_GB2312"/>
        </w:rPr>
        <w:t xml:space="preserve">市（州)                                                                  </w:t>
      </w:r>
    </w:p>
    <w:tbl>
      <w:tblPr>
        <w:tblStyle w:val="12"/>
        <w:tblW w:w="15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4828" w:type="dxa"/>
            <w:gridSpan w:val="4"/>
            <w:tcBorders>
              <w:bottom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企业检查情况</w:t>
            </w:r>
          </w:p>
        </w:tc>
        <w:tc>
          <w:tcPr>
            <w:tcW w:w="2112" w:type="dxa"/>
            <w:gridSpan w:val="2"/>
            <w:tcBorders>
              <w:bottom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产品抽查情况</w:t>
            </w:r>
          </w:p>
        </w:tc>
        <w:tc>
          <w:tcPr>
            <w:tcW w:w="8402" w:type="dxa"/>
            <w:gridSpan w:val="7"/>
            <w:tcBorders>
              <w:bottom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728"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产品类别</w:t>
            </w:r>
          </w:p>
        </w:tc>
        <w:tc>
          <w:tcPr>
            <w:tcW w:w="1100"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辖区生产企业数</w:t>
            </w:r>
          </w:p>
        </w:tc>
        <w:tc>
          <w:tcPr>
            <w:tcW w:w="1250"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检查生产企业数</w:t>
            </w:r>
          </w:p>
        </w:tc>
        <w:tc>
          <w:tcPr>
            <w:tcW w:w="750"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不合格数</w:t>
            </w:r>
          </w:p>
        </w:tc>
        <w:tc>
          <w:tcPr>
            <w:tcW w:w="1387"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抽查产品数</w:t>
            </w:r>
          </w:p>
        </w:tc>
        <w:tc>
          <w:tcPr>
            <w:tcW w:w="725" w:type="dxa"/>
            <w:tcBorders>
              <w:top w:val="single" w:color="000000" w:sz="4"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不合格数</w:t>
            </w:r>
          </w:p>
        </w:tc>
        <w:tc>
          <w:tcPr>
            <w:tcW w:w="1511" w:type="dxa"/>
            <w:tcBorders>
              <w:top w:val="single" w:color="000000" w:sz="4" w:space="0"/>
              <w:bottom w:val="single" w:color="000000" w:sz="4" w:space="0"/>
            </w:tcBorders>
            <w:vAlign w:val="center"/>
          </w:tcPr>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案件数</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（件）</w:t>
            </w:r>
          </w:p>
        </w:tc>
        <w:tc>
          <w:tcPr>
            <w:tcW w:w="1335" w:type="dxa"/>
            <w:tcBorders>
              <w:top w:val="single" w:color="000000" w:sz="4" w:space="0"/>
              <w:bottom w:val="single" w:color="000000" w:sz="4" w:space="0"/>
            </w:tcBorders>
            <w:vAlign w:val="center"/>
          </w:tcPr>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责令</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改正（家）</w:t>
            </w:r>
          </w:p>
        </w:tc>
        <w:tc>
          <w:tcPr>
            <w:tcW w:w="1129" w:type="dxa"/>
            <w:tcBorders>
              <w:top w:val="single" w:color="000000" w:sz="4" w:space="0"/>
              <w:bottom w:val="single" w:color="000000" w:sz="4" w:space="0"/>
            </w:tcBorders>
            <w:vAlign w:val="center"/>
          </w:tcPr>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吊销</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许可证</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（家）</w:t>
            </w:r>
          </w:p>
        </w:tc>
        <w:tc>
          <w:tcPr>
            <w:tcW w:w="1063" w:type="dxa"/>
            <w:tcBorders>
              <w:top w:val="single" w:color="000000" w:sz="4" w:space="0"/>
              <w:bottom w:val="single" w:color="000000" w:sz="4" w:space="0"/>
            </w:tcBorders>
            <w:vAlign w:val="center"/>
          </w:tcPr>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罚款</w:t>
            </w:r>
          </w:p>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单位数</w:t>
            </w:r>
          </w:p>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（家）</w:t>
            </w:r>
          </w:p>
        </w:tc>
        <w:tc>
          <w:tcPr>
            <w:tcW w:w="1050" w:type="dxa"/>
            <w:tcBorders>
              <w:top w:val="single" w:color="000000" w:sz="4" w:space="0"/>
              <w:bottom w:val="single" w:color="000000" w:sz="4" w:space="0"/>
            </w:tcBorders>
            <w:vAlign w:val="center"/>
          </w:tcPr>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罚款</w:t>
            </w:r>
          </w:p>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金额</w:t>
            </w:r>
          </w:p>
          <w:p>
            <w:pPr>
              <w:widowControl/>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（万元）</w:t>
            </w:r>
          </w:p>
        </w:tc>
        <w:tc>
          <w:tcPr>
            <w:tcW w:w="1062" w:type="dxa"/>
            <w:tcBorders>
              <w:top w:val="single" w:color="000000" w:sz="4" w:space="0"/>
              <w:bottom w:val="single" w:color="000000" w:sz="4" w:space="0"/>
            </w:tcBorders>
            <w:vAlign w:val="center"/>
          </w:tcPr>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公示</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不合格</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企业数</w:t>
            </w:r>
          </w:p>
        </w:tc>
        <w:tc>
          <w:tcPr>
            <w:tcW w:w="1252" w:type="dxa"/>
            <w:tcBorders>
              <w:top w:val="single" w:color="000000" w:sz="4" w:space="0"/>
              <w:bottom w:val="single" w:color="000000" w:sz="4" w:space="0"/>
            </w:tcBorders>
            <w:vAlign w:val="center"/>
          </w:tcPr>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公示</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不合格</w:t>
            </w:r>
          </w:p>
          <w:p>
            <w:pPr>
              <w:spacing w:line="240" w:lineRule="exact"/>
              <w:jc w:val="center"/>
              <w:rPr>
                <w:rFonts w:ascii="仿宋_GB2312" w:hAnsi="仿宋_GB2312" w:eastAsia="仿宋_GB2312" w:cs="仿宋_GB2312"/>
                <w:kern w:val="0"/>
              </w:rPr>
            </w:pPr>
            <w:r>
              <w:rPr>
                <w:rFonts w:hint="eastAsia" w:ascii="仿宋_GB2312" w:hAnsi="仿宋_GB2312" w:eastAsia="仿宋_GB2312" w:cs="仿宋_GB2312"/>
                <w:kern w:val="0"/>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728"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第一类产品</w:t>
            </w:r>
          </w:p>
        </w:tc>
        <w:tc>
          <w:tcPr>
            <w:tcW w:w="110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87"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2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511" w:type="dxa"/>
            <w:vAlign w:val="center"/>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335" w:type="dxa"/>
            <w:vAlign w:val="center"/>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129" w:type="dxa"/>
            <w:vAlign w:val="center"/>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063" w:type="dxa"/>
            <w:vAlign w:val="center"/>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050" w:type="dxa"/>
            <w:vAlign w:val="center"/>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062" w:type="dxa"/>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c>
          <w:tcPr>
            <w:tcW w:w="1252" w:type="dxa"/>
          </w:tcPr>
          <w:p>
            <w:pPr>
              <w:widowControl/>
              <w:snapToGrid w:val="0"/>
              <w:spacing w:before="100" w:beforeAutospacing="1" w:after="100" w:afterAutospacing="1" w:line="240" w:lineRule="atLeas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728"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第二类产品</w:t>
            </w:r>
          </w:p>
        </w:tc>
        <w:tc>
          <w:tcPr>
            <w:tcW w:w="110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87"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2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511"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3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129"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3"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2" w:type="dxa"/>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2" w:type="dxa"/>
          </w:tcPr>
          <w:p>
            <w:pPr>
              <w:widowControl/>
              <w:spacing w:before="100" w:beforeAutospacing="1" w:after="100" w:afterAutospacing="1" w:line="240" w:lineRule="atLeas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jc w:val="center"/>
        </w:trPr>
        <w:tc>
          <w:tcPr>
            <w:tcW w:w="1728"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第三类产品</w:t>
            </w:r>
          </w:p>
        </w:tc>
        <w:tc>
          <w:tcPr>
            <w:tcW w:w="110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87"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2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511"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3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129"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3"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2" w:type="dxa"/>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2" w:type="dxa"/>
          </w:tcPr>
          <w:p>
            <w:pPr>
              <w:widowControl/>
              <w:spacing w:before="100" w:beforeAutospacing="1" w:after="100" w:afterAutospacing="1" w:line="240" w:lineRule="atLeast"/>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jc w:val="center"/>
        </w:trPr>
        <w:tc>
          <w:tcPr>
            <w:tcW w:w="1728"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r>
              <w:rPr>
                <w:rFonts w:hint="eastAsia" w:ascii="仿宋_GB2312" w:hAnsi="仿宋_GB2312" w:eastAsia="仿宋_GB2312" w:cs="仿宋_GB2312"/>
                <w:kern w:val="0"/>
              </w:rPr>
              <w:t>合计</w:t>
            </w:r>
          </w:p>
        </w:tc>
        <w:tc>
          <w:tcPr>
            <w:tcW w:w="110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87"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72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511"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335"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129"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3"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50" w:type="dxa"/>
            <w:vAlign w:val="center"/>
          </w:tcPr>
          <w:p>
            <w:pPr>
              <w:widowControl/>
              <w:spacing w:before="100" w:beforeAutospacing="1" w:after="100" w:afterAutospacing="1" w:line="240" w:lineRule="atLeast"/>
              <w:jc w:val="center"/>
              <w:rPr>
                <w:rFonts w:ascii="仿宋_GB2312" w:hAnsi="仿宋_GB2312" w:eastAsia="仿宋_GB2312" w:cs="仿宋_GB2312"/>
                <w:kern w:val="0"/>
              </w:rPr>
            </w:pPr>
          </w:p>
        </w:tc>
        <w:tc>
          <w:tcPr>
            <w:tcW w:w="1062" w:type="dxa"/>
          </w:tcPr>
          <w:p>
            <w:pPr>
              <w:widowControl/>
              <w:spacing w:before="100" w:beforeAutospacing="1" w:after="100" w:afterAutospacing="1" w:line="240" w:lineRule="atLeast"/>
              <w:jc w:val="center"/>
              <w:rPr>
                <w:rFonts w:ascii="仿宋_GB2312" w:hAnsi="仿宋_GB2312" w:eastAsia="仿宋_GB2312" w:cs="仿宋_GB2312"/>
                <w:kern w:val="0"/>
              </w:rPr>
            </w:pPr>
          </w:p>
        </w:tc>
        <w:tc>
          <w:tcPr>
            <w:tcW w:w="1252" w:type="dxa"/>
          </w:tcPr>
          <w:p>
            <w:pPr>
              <w:widowControl/>
              <w:spacing w:before="100" w:beforeAutospacing="1" w:after="100" w:afterAutospacing="1" w:line="240" w:lineRule="atLeast"/>
              <w:jc w:val="center"/>
              <w:rPr>
                <w:rFonts w:ascii="仿宋_GB2312" w:hAnsi="仿宋_GB2312" w:eastAsia="仿宋_GB2312" w:cs="仿宋_GB2312"/>
                <w:kern w:val="0"/>
              </w:rPr>
            </w:pPr>
          </w:p>
        </w:tc>
      </w:tr>
    </w:tbl>
    <w:p>
      <w:pPr>
        <w:rPr>
          <w:rFonts w:ascii="仿宋_GB2312" w:hAnsi="仿宋_GB2312" w:eastAsia="仿宋_GB2312" w:cs="仿宋_GB2312"/>
          <w:vanish/>
        </w:rPr>
      </w:pPr>
    </w:p>
    <w:tbl>
      <w:tblPr>
        <w:tblStyle w:val="12"/>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 w:hRule="atLeast"/>
        </w:trPr>
        <w:tc>
          <w:tcPr>
            <w:tcW w:w="1558" w:type="dxa"/>
          </w:tcPr>
          <w:p>
            <w:pPr>
              <w:rPr>
                <w:rFonts w:ascii="仿宋_GB2312" w:hAnsi="仿宋_GB2312" w:eastAsia="仿宋_GB2312" w:cs="仿宋_GB2312"/>
              </w:rPr>
            </w:pPr>
          </w:p>
        </w:tc>
      </w:tr>
    </w:tbl>
    <w:p>
      <w:pPr>
        <w:spacing w:before="240" w:beforeLines="100"/>
        <w:rPr>
          <w:rFonts w:ascii="仿宋_GB2312" w:hAnsi="仿宋_GB2312" w:eastAsia="仿宋_GB2312" w:cs="仿宋_GB2312"/>
        </w:rPr>
      </w:pPr>
      <w:r>
        <w:rPr>
          <w:rFonts w:hint="eastAsia" w:ascii="仿宋_GB2312" w:hAnsi="仿宋_GB2312" w:eastAsia="仿宋_GB2312" w:cs="仿宋_GB2312"/>
        </w:rPr>
        <w:t>填表单位（盖章）：                      填表人：　　　　　 联系电话：              填表日期：</w:t>
      </w:r>
    </w:p>
    <w:p>
      <w:pPr>
        <w:rPr>
          <w:rFonts w:hint="eastAsia" w:ascii="黑体" w:hAnsi="宋体" w:eastAsia="黑体" w:cs="黑体"/>
          <w:sz w:val="32"/>
          <w:szCs w:val="32"/>
        </w:rPr>
      </w:pPr>
    </w:p>
    <w:p>
      <w:pPr>
        <w:rPr>
          <w:rFonts w:ascii="黑体" w:hAnsi="宋体" w:eastAsia="黑体" w:cs="黑体"/>
          <w:sz w:val="32"/>
          <w:szCs w:val="32"/>
        </w:rPr>
      </w:pPr>
      <w:r>
        <w:rPr>
          <w:rFonts w:hint="eastAsia" w:ascii="黑体" w:hAnsi="宋体" w:eastAsia="黑体" w:cs="黑体"/>
          <w:sz w:val="32"/>
          <w:szCs w:val="32"/>
        </w:rPr>
        <w:t>附表</w:t>
      </w:r>
      <w:r>
        <w:rPr>
          <w:rFonts w:ascii="黑体" w:hAnsi="宋体" w:eastAsia="黑体" w:cs="黑体"/>
          <w:sz w:val="32"/>
          <w:szCs w:val="32"/>
        </w:rPr>
        <w:t>6</w:t>
      </w:r>
    </w:p>
    <w:p>
      <w:pPr>
        <w:tabs>
          <w:tab w:val="left" w:pos="7380"/>
        </w:tabs>
        <w:spacing w:line="360" w:lineRule="auto"/>
        <w:jc w:val="center"/>
        <w:rPr>
          <w:rFonts w:ascii="宋体" w:cs="Times New Roman"/>
          <w:b/>
          <w:bCs/>
          <w:sz w:val="44"/>
          <w:szCs w:val="44"/>
          <w:lang w:val="zh-CN"/>
        </w:rPr>
      </w:pPr>
      <w:r>
        <w:rPr>
          <w:rFonts w:hint="eastAsia" w:ascii="宋体" w:hAnsi="宋体" w:eastAsia="仿宋_GB2312" w:cs="仿宋_GB2312"/>
          <w:b/>
          <w:bCs/>
          <w:sz w:val="44"/>
          <w:szCs w:val="44"/>
        </w:rPr>
        <w:t>★</w:t>
      </w:r>
      <w:r>
        <w:rPr>
          <w:rFonts w:ascii="宋体" w:hAnsi="宋体" w:cs="宋体"/>
          <w:b/>
          <w:bCs/>
          <w:sz w:val="44"/>
          <w:szCs w:val="44"/>
        </w:rPr>
        <w:t>2021</w:t>
      </w:r>
      <w:r>
        <w:rPr>
          <w:rFonts w:hint="eastAsia" w:ascii="宋体" w:hAnsi="宋体" w:cs="宋体"/>
          <w:b/>
          <w:bCs/>
          <w:sz w:val="44"/>
          <w:szCs w:val="44"/>
        </w:rPr>
        <w:t>年</w:t>
      </w:r>
      <w:r>
        <w:rPr>
          <w:rFonts w:hint="eastAsia" w:ascii="宋体" w:hAnsi="宋体" w:cs="宋体"/>
          <w:b/>
          <w:bCs/>
          <w:sz w:val="44"/>
          <w:szCs w:val="44"/>
          <w:lang w:val="zh-CN"/>
        </w:rPr>
        <w:t>抗（抑）菌制剂生产企业</w:t>
      </w:r>
      <w:r>
        <w:rPr>
          <w:rFonts w:hint="eastAsia" w:ascii="宋体" w:hAnsi="宋体" w:cs="宋体"/>
          <w:b/>
          <w:bCs/>
          <w:sz w:val="44"/>
          <w:szCs w:val="44"/>
        </w:rPr>
        <w:t>国家随机监督抽查</w:t>
      </w:r>
      <w:r>
        <w:rPr>
          <w:rFonts w:hint="eastAsia" w:ascii="宋体" w:hAnsi="宋体" w:cs="宋体"/>
          <w:b/>
          <w:bCs/>
          <w:sz w:val="44"/>
          <w:szCs w:val="44"/>
          <w:lang w:val="zh-CN"/>
        </w:rPr>
        <w:t>案件查处汇总表</w:t>
      </w:r>
    </w:p>
    <w:p>
      <w:pPr>
        <w:tabs>
          <w:tab w:val="left" w:pos="7380"/>
        </w:tabs>
        <w:spacing w:line="360" w:lineRule="auto"/>
        <w:jc w:val="center"/>
        <w:rPr>
          <w:rFonts w:ascii="仿宋_GB2312" w:hAnsi="仿宋_GB2312" w:eastAsia="仿宋_GB2312" w:cs="仿宋_GB2312"/>
          <w:b/>
          <w:bCs/>
          <w:sz w:val="44"/>
          <w:szCs w:val="44"/>
          <w:lang w:val="zh-CN"/>
        </w:rPr>
      </w:pPr>
    </w:p>
    <w:p>
      <w:pPr>
        <w:tabs>
          <w:tab w:val="left" w:pos="7380"/>
        </w:tabs>
        <w:spacing w:line="360" w:lineRule="auto"/>
        <w:rPr>
          <w:rFonts w:ascii="仿宋_GB2312" w:hAnsi="仿宋_GB2312" w:eastAsia="仿宋_GB2312" w:cs="仿宋_GB2312"/>
          <w:lang w:val="zh-CN"/>
        </w:rPr>
      </w:pPr>
      <w:r>
        <w:rPr>
          <w:rFonts w:hint="eastAsia" w:ascii="仿宋_GB2312" w:hAnsi="仿宋_GB2312" w:eastAsia="仿宋_GB2312" w:cs="仿宋_GB2312"/>
        </w:rPr>
        <w:t xml:space="preserve">市（州)   </w:t>
      </w:r>
    </w:p>
    <w:tbl>
      <w:tblPr>
        <w:tblStyle w:val="12"/>
        <w:tblW w:w="15365" w:type="dxa"/>
        <w:jc w:val="center"/>
        <w:tblInd w:w="0" w:type="dxa"/>
        <w:tblLayout w:type="fixed"/>
        <w:tblCellMar>
          <w:top w:w="0" w:type="dxa"/>
          <w:left w:w="108" w:type="dxa"/>
          <w:bottom w:w="0" w:type="dxa"/>
          <w:right w:w="108" w:type="dxa"/>
        </w:tblCellMar>
      </w:tblPr>
      <w:tblGrid>
        <w:gridCol w:w="1279"/>
        <w:gridCol w:w="1287"/>
        <w:gridCol w:w="1294"/>
        <w:gridCol w:w="1972"/>
        <w:gridCol w:w="1950"/>
        <w:gridCol w:w="850"/>
        <w:gridCol w:w="1304"/>
        <w:gridCol w:w="1026"/>
        <w:gridCol w:w="1069"/>
        <w:gridCol w:w="1341"/>
        <w:gridCol w:w="873"/>
        <w:gridCol w:w="1120"/>
      </w:tblGrid>
      <w:tr>
        <w:tblPrEx>
          <w:tblLayout w:type="fixed"/>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检查企业数</w:t>
            </w:r>
          </w:p>
        </w:tc>
        <w:tc>
          <w:tcPr>
            <w:tcW w:w="129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rPr>
              <w:t>存在</w:t>
            </w:r>
            <w:r>
              <w:rPr>
                <w:rFonts w:hint="eastAsia" w:ascii="仿宋_GB2312" w:hAnsi="仿宋_GB2312" w:eastAsia="仿宋_GB2312" w:cs="仿宋_GB2312"/>
                <w:kern w:val="0"/>
                <w:lang w:val="zh-CN"/>
              </w:rPr>
              <w:t>违法</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行为企业数</w:t>
            </w:r>
          </w:p>
        </w:tc>
        <w:tc>
          <w:tcPr>
            <w:tcW w:w="1972"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卫生许可</w:t>
            </w:r>
            <w:r>
              <w:rPr>
                <w:rFonts w:hint="eastAsia" w:ascii="仿宋_GB2312" w:hAnsi="仿宋_GB2312" w:eastAsia="仿宋_GB2312" w:cs="仿宋_GB2312"/>
                <w:kern w:val="0"/>
              </w:rPr>
              <w:t>证</w:t>
            </w:r>
            <w:r>
              <w:rPr>
                <w:rFonts w:hint="eastAsia" w:ascii="仿宋_GB2312" w:hAnsi="仿宋_GB2312" w:eastAsia="仿宋_GB2312" w:cs="仿宋_GB2312"/>
                <w:kern w:val="0"/>
                <w:lang w:val="zh-CN"/>
              </w:rPr>
              <w:t>不符合要求企业数</w:t>
            </w:r>
          </w:p>
        </w:tc>
        <w:tc>
          <w:tcPr>
            <w:tcW w:w="1950"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生产条件</w:t>
            </w:r>
            <w:r>
              <w:rPr>
                <w:rFonts w:hint="eastAsia" w:ascii="仿宋_GB2312" w:hAnsi="仿宋_GB2312" w:eastAsia="仿宋_GB2312" w:cs="仿宋_GB2312"/>
                <w:kern w:val="0"/>
              </w:rPr>
              <w:t>、</w:t>
            </w:r>
            <w:r>
              <w:rPr>
                <w:rFonts w:hint="eastAsia" w:ascii="仿宋_GB2312" w:hAnsi="仿宋_GB2312" w:eastAsia="仿宋_GB2312" w:cs="仿宋_GB2312"/>
                <w:kern w:val="0"/>
                <w:lang w:val="zh-CN"/>
              </w:rPr>
              <w:t>过程</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不符合要求企业数</w:t>
            </w:r>
          </w:p>
        </w:tc>
        <w:tc>
          <w:tcPr>
            <w:tcW w:w="850"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立案数</w:t>
            </w:r>
          </w:p>
        </w:tc>
        <w:tc>
          <w:tcPr>
            <w:tcW w:w="5613" w:type="dxa"/>
            <w:gridSpan w:val="5"/>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曝光违法单位数</w:t>
            </w:r>
          </w:p>
        </w:tc>
      </w:tr>
      <w:tr>
        <w:tblPrEx>
          <w:tblLayout w:type="fixed"/>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87"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94"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972"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9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85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3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吊销许可证</w:t>
            </w:r>
          </w:p>
        </w:tc>
        <w:tc>
          <w:tcPr>
            <w:tcW w:w="102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警告</w:t>
            </w:r>
          </w:p>
        </w:tc>
        <w:tc>
          <w:tcPr>
            <w:tcW w:w="106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罚款</w:t>
            </w:r>
          </w:p>
        </w:tc>
        <w:tc>
          <w:tcPr>
            <w:tcW w:w="134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罚款金额</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（万元）</w:t>
            </w:r>
          </w:p>
        </w:tc>
        <w:tc>
          <w:tcPr>
            <w:tcW w:w="873"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r>
      <w:tr>
        <w:tblPrEx>
          <w:tblLayout w:type="fixed"/>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8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9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972"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95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85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3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02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06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34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873"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120"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r>
    </w:tbl>
    <w:p>
      <w:pPr>
        <w:spacing w:before="240" w:beforeLines="100"/>
        <w:jc w:val="left"/>
        <w:rPr>
          <w:rFonts w:ascii="黑体" w:hAnsi="黑体" w:eastAsia="黑体" w:cs="黑体"/>
          <w:color w:val="000000"/>
          <w:sz w:val="32"/>
          <w:szCs w:val="32"/>
        </w:rPr>
      </w:pPr>
      <w:r>
        <w:rPr>
          <w:rFonts w:hint="eastAsia" w:ascii="仿宋_GB2312" w:hAnsi="仿宋_GB2312" w:eastAsia="仿宋_GB2312" w:cs="仿宋_GB2312"/>
        </w:rPr>
        <w:t>填表单位（盖章）：              填表人：　　　　　联系电话：                填表日期：</w:t>
      </w:r>
      <w:r>
        <w:rPr>
          <w:rFonts w:hint="eastAsia" w:ascii="仿宋_GB2312" w:hAnsi="仿宋_GB2312" w:eastAsia="仿宋_GB2312" w:cs="仿宋_GB2312"/>
          <w:lang w:val="zh-CN"/>
        </w:rPr>
        <w:br w:type="page"/>
      </w:r>
      <w:r>
        <w:rPr>
          <w:rFonts w:hint="eastAsia" w:ascii="黑体" w:hAnsi="黑体" w:eastAsia="黑体" w:cs="黑体"/>
          <w:color w:val="000000"/>
          <w:sz w:val="32"/>
          <w:szCs w:val="32"/>
          <w:lang w:val="zh-CN"/>
        </w:rPr>
        <w:t>附表</w:t>
      </w:r>
      <w:r>
        <w:rPr>
          <w:rFonts w:ascii="黑体" w:hAnsi="黑体" w:eastAsia="黑体" w:cs="黑体"/>
          <w:color w:val="000000"/>
          <w:sz w:val="32"/>
          <w:szCs w:val="32"/>
        </w:rPr>
        <w:t>7</w:t>
      </w:r>
    </w:p>
    <w:p>
      <w:pPr>
        <w:tabs>
          <w:tab w:val="left" w:pos="7380"/>
        </w:tabs>
        <w:spacing w:line="360" w:lineRule="auto"/>
        <w:jc w:val="center"/>
        <w:rPr>
          <w:rFonts w:ascii="宋体" w:cs="Times New Roman"/>
          <w:b/>
          <w:bCs/>
          <w:sz w:val="44"/>
          <w:szCs w:val="44"/>
          <w:lang w:val="zh-CN"/>
        </w:rPr>
      </w:pPr>
      <w:r>
        <w:rPr>
          <w:rFonts w:hint="eastAsia" w:ascii="宋体" w:hAnsi="宋体" w:cs="宋体"/>
          <w:b/>
          <w:bCs/>
          <w:sz w:val="44"/>
          <w:szCs w:val="44"/>
        </w:rPr>
        <w:t>★</w:t>
      </w:r>
      <w:r>
        <w:rPr>
          <w:rFonts w:ascii="宋体" w:hAnsi="宋体" w:cs="宋体"/>
          <w:b/>
          <w:bCs/>
          <w:sz w:val="44"/>
          <w:szCs w:val="44"/>
        </w:rPr>
        <w:t>2021</w:t>
      </w:r>
      <w:r>
        <w:rPr>
          <w:rFonts w:hint="eastAsia" w:ascii="宋体" w:hAnsi="宋体" w:cs="宋体"/>
          <w:b/>
          <w:bCs/>
          <w:sz w:val="44"/>
          <w:szCs w:val="44"/>
        </w:rPr>
        <w:t>年</w:t>
      </w:r>
      <w:r>
        <w:rPr>
          <w:rFonts w:hint="eastAsia" w:ascii="宋体" w:hAnsi="宋体" w:cs="宋体"/>
          <w:b/>
          <w:bCs/>
          <w:sz w:val="44"/>
          <w:szCs w:val="44"/>
          <w:lang w:val="zh-CN"/>
        </w:rPr>
        <w:t>抗（抑）菌制剂膏、霜剂型</w:t>
      </w:r>
      <w:r>
        <w:rPr>
          <w:rFonts w:hint="eastAsia" w:ascii="宋体" w:hAnsi="宋体" w:cs="宋体"/>
          <w:b/>
          <w:bCs/>
          <w:sz w:val="44"/>
          <w:szCs w:val="44"/>
        </w:rPr>
        <w:t>国家随机监督抽查</w:t>
      </w:r>
      <w:r>
        <w:rPr>
          <w:rFonts w:hint="eastAsia" w:ascii="宋体" w:hAnsi="宋体" w:cs="宋体"/>
          <w:b/>
          <w:bCs/>
          <w:sz w:val="44"/>
          <w:szCs w:val="44"/>
          <w:lang w:val="zh-CN"/>
        </w:rPr>
        <w:t>案件查处汇总表</w:t>
      </w:r>
    </w:p>
    <w:p>
      <w:pPr>
        <w:tabs>
          <w:tab w:val="left" w:pos="7380"/>
        </w:tabs>
        <w:spacing w:line="360" w:lineRule="auto"/>
        <w:rPr>
          <w:rFonts w:ascii="仿宋_GB2312" w:hAnsi="仿宋_GB2312" w:eastAsia="仿宋_GB2312" w:cs="仿宋_GB2312"/>
          <w:lang w:val="zh-CN"/>
        </w:rPr>
      </w:pPr>
      <w:r>
        <w:rPr>
          <w:rFonts w:hint="eastAsia" w:ascii="仿宋_GB2312" w:hAnsi="仿宋_GB2312" w:eastAsia="仿宋_GB2312" w:cs="仿宋_GB2312"/>
        </w:rPr>
        <w:t xml:space="preserve">市（州)   </w:t>
      </w:r>
    </w:p>
    <w:tbl>
      <w:tblPr>
        <w:tblStyle w:val="12"/>
        <w:tblW w:w="15411" w:type="dxa"/>
        <w:jc w:val="center"/>
        <w:tblInd w:w="0" w:type="dxa"/>
        <w:tblLayout w:type="fixed"/>
        <w:tblCellMar>
          <w:top w:w="0" w:type="dxa"/>
          <w:left w:w="108" w:type="dxa"/>
          <w:bottom w:w="0" w:type="dxa"/>
          <w:right w:w="108" w:type="dxa"/>
        </w:tblCellMar>
      </w:tblPr>
      <w:tblGrid>
        <w:gridCol w:w="1319"/>
        <w:gridCol w:w="1277"/>
        <w:gridCol w:w="1254"/>
        <w:gridCol w:w="1178"/>
        <w:gridCol w:w="1266"/>
        <w:gridCol w:w="1254"/>
        <w:gridCol w:w="1517"/>
        <w:gridCol w:w="894"/>
        <w:gridCol w:w="1004"/>
        <w:gridCol w:w="1058"/>
        <w:gridCol w:w="1331"/>
        <w:gridCol w:w="927"/>
        <w:gridCol w:w="1132"/>
      </w:tblGrid>
      <w:tr>
        <w:tblPrEx>
          <w:tblLayout w:type="fixed"/>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rPr>
              <w:t>抽查</w:t>
            </w:r>
            <w:r>
              <w:rPr>
                <w:rFonts w:hint="eastAsia" w:ascii="仿宋_GB2312" w:hAnsi="仿宋_GB2312" w:eastAsia="仿宋_GB2312" w:cs="仿宋_GB2312"/>
                <w:kern w:val="0"/>
                <w:lang w:val="zh-CN"/>
              </w:rPr>
              <w:t>经营</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使用单位数</w:t>
            </w:r>
          </w:p>
        </w:tc>
        <w:tc>
          <w:tcPr>
            <w:tcW w:w="1277"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rPr>
              <w:t>抽查</w:t>
            </w:r>
            <w:r>
              <w:rPr>
                <w:rFonts w:hint="eastAsia" w:ascii="仿宋_GB2312" w:hAnsi="仿宋_GB2312" w:eastAsia="仿宋_GB2312" w:cs="仿宋_GB2312"/>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不合格</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产品数</w:t>
            </w:r>
          </w:p>
        </w:tc>
        <w:tc>
          <w:tcPr>
            <w:tcW w:w="1178"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非法添加</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禁用物质</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产品数</w:t>
            </w:r>
          </w:p>
        </w:tc>
        <w:tc>
          <w:tcPr>
            <w:tcW w:w="1266"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标签说明书</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不规范</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违法违规</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宣传疗效</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产品数</w:t>
            </w:r>
          </w:p>
        </w:tc>
        <w:tc>
          <w:tcPr>
            <w:tcW w:w="1517"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卫生安全</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评价报告</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不规范产品数</w:t>
            </w:r>
          </w:p>
        </w:tc>
        <w:tc>
          <w:tcPr>
            <w:tcW w:w="894"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立案数</w:t>
            </w:r>
          </w:p>
        </w:tc>
        <w:tc>
          <w:tcPr>
            <w:tcW w:w="4320" w:type="dxa"/>
            <w:gridSpan w:val="4"/>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曝光违法</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单位数</w:t>
            </w:r>
          </w:p>
        </w:tc>
      </w:tr>
      <w:tr>
        <w:tblPrEx>
          <w:tblLayout w:type="fixed"/>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277"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178"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517"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894"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c>
          <w:tcPr>
            <w:tcW w:w="1004"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警告</w:t>
            </w:r>
          </w:p>
        </w:tc>
        <w:tc>
          <w:tcPr>
            <w:tcW w:w="105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罚款</w:t>
            </w:r>
          </w:p>
        </w:tc>
        <w:tc>
          <w:tcPr>
            <w:tcW w:w="1331"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罚款金额</w:t>
            </w:r>
          </w:p>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（万元）</w:t>
            </w:r>
          </w:p>
        </w:tc>
        <w:tc>
          <w:tcPr>
            <w:tcW w:w="927"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r>
              <w:rPr>
                <w:rFonts w:hint="eastAsia" w:ascii="仿宋_GB2312" w:hAnsi="仿宋_GB2312" w:eastAsia="仿宋_GB2312" w:cs="仿宋_GB2312"/>
                <w:kern w:val="0"/>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kern w:val="0"/>
                <w:lang w:val="zh-CN"/>
              </w:rPr>
            </w:pPr>
          </w:p>
        </w:tc>
      </w:tr>
      <w:tr>
        <w:tblPrEx>
          <w:tblLayout w:type="fixed"/>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7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5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178"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66"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25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51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89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004"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058"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331"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927"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c>
          <w:tcPr>
            <w:tcW w:w="1132" w:type="dxa"/>
            <w:tcBorders>
              <w:top w:val="single" w:color="000000" w:sz="2" w:space="0"/>
              <w:left w:val="single" w:color="000000" w:sz="2" w:space="0"/>
              <w:bottom w:val="single" w:color="000000" w:sz="2" w:space="0"/>
              <w:right w:val="single" w:color="000000" w:sz="2" w:space="0"/>
            </w:tcBorders>
            <w:vAlign w:val="center"/>
          </w:tcPr>
          <w:p>
            <w:pPr>
              <w:widowControl/>
              <w:spacing w:before="100" w:beforeAutospacing="1" w:after="100" w:afterAutospacing="1" w:line="240" w:lineRule="atLeast"/>
              <w:jc w:val="center"/>
              <w:rPr>
                <w:rFonts w:ascii="仿宋_GB2312" w:hAnsi="仿宋_GB2312" w:eastAsia="仿宋_GB2312" w:cs="仿宋_GB2312"/>
                <w:kern w:val="0"/>
                <w:lang w:val="zh-CN"/>
              </w:rPr>
            </w:pPr>
          </w:p>
        </w:tc>
      </w:tr>
    </w:tbl>
    <w:p>
      <w:pPr>
        <w:spacing w:before="240" w:beforeLines="100"/>
        <w:ind w:right="153" w:rightChars="73"/>
        <w:rPr>
          <w:rFonts w:ascii="仿宋_GB2312" w:hAnsi="仿宋_GB2312" w:eastAsia="仿宋_GB2312" w:cs="仿宋_GB2312"/>
        </w:rPr>
      </w:pPr>
      <w:r>
        <w:rPr>
          <w:rFonts w:hint="eastAsia" w:ascii="仿宋_GB2312" w:hAnsi="仿宋_GB2312" w:eastAsia="仿宋_GB2312" w:cs="仿宋_GB2312"/>
        </w:rPr>
        <w:t>填表单位（盖章）：                  填表人：　　　　　联系电话：             填表日期：</w:t>
      </w: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Times New Roman"/>
          <w:color w:val="000000"/>
          <w:sz w:val="32"/>
          <w:szCs w:val="32"/>
          <w:lang w:val="zh-CN"/>
        </w:rPr>
      </w:pPr>
    </w:p>
    <w:p>
      <w:pPr>
        <w:jc w:val="left"/>
        <w:rPr>
          <w:rFonts w:ascii="黑体" w:hAnsi="黑体" w:eastAsia="黑体" w:cs="黑体"/>
          <w:color w:val="000000"/>
          <w:sz w:val="32"/>
          <w:szCs w:val="32"/>
        </w:rPr>
      </w:pPr>
      <w:r>
        <w:rPr>
          <w:rFonts w:hint="eastAsia" w:ascii="黑体" w:hAnsi="黑体" w:eastAsia="黑体" w:cs="黑体"/>
          <w:color w:val="000000"/>
          <w:sz w:val="32"/>
          <w:szCs w:val="32"/>
          <w:lang w:val="zh-CN"/>
        </w:rPr>
        <w:t>附表</w:t>
      </w:r>
      <w:r>
        <w:rPr>
          <w:rFonts w:ascii="黑体" w:hAnsi="黑体" w:eastAsia="黑体" w:cs="黑体"/>
          <w:color w:val="000000"/>
          <w:sz w:val="32"/>
          <w:szCs w:val="32"/>
        </w:rPr>
        <w:t>8</w:t>
      </w:r>
    </w:p>
    <w:p>
      <w:pPr>
        <w:tabs>
          <w:tab w:val="left" w:pos="7380"/>
        </w:tabs>
        <w:spacing w:line="360" w:lineRule="auto"/>
        <w:jc w:val="center"/>
        <w:rPr>
          <w:rFonts w:ascii="宋体" w:cs="Times New Roman"/>
          <w:b/>
          <w:bCs/>
          <w:sz w:val="44"/>
          <w:szCs w:val="44"/>
        </w:rPr>
      </w:pPr>
      <w:r>
        <w:rPr>
          <w:rFonts w:hint="eastAsia" w:ascii="宋体" w:hAnsi="宋体" w:cs="宋体"/>
          <w:b/>
          <w:bCs/>
          <w:sz w:val="44"/>
          <w:szCs w:val="44"/>
        </w:rPr>
        <w:t>★</w:t>
      </w:r>
      <w:r>
        <w:rPr>
          <w:rFonts w:ascii="宋体" w:hAnsi="宋体" w:cs="宋体"/>
          <w:b/>
          <w:bCs/>
          <w:sz w:val="44"/>
          <w:szCs w:val="44"/>
        </w:rPr>
        <w:t>2021</w:t>
      </w:r>
      <w:r>
        <w:rPr>
          <w:rFonts w:hint="eastAsia" w:ascii="宋体" w:hAnsi="宋体" w:cs="宋体"/>
          <w:b/>
          <w:bCs/>
          <w:sz w:val="44"/>
          <w:szCs w:val="44"/>
        </w:rPr>
        <w:t>年</w:t>
      </w:r>
      <w:r>
        <w:rPr>
          <w:rFonts w:hint="eastAsia" w:ascii="宋体" w:hAnsi="宋体" w:cs="宋体"/>
          <w:b/>
          <w:bCs/>
          <w:sz w:val="44"/>
          <w:szCs w:val="44"/>
          <w:lang w:val="zh-CN"/>
        </w:rPr>
        <w:t>抗（抑）菌制剂膏、霜剂型</w:t>
      </w:r>
      <w:r>
        <w:rPr>
          <w:rFonts w:hint="eastAsia" w:ascii="宋体" w:hAnsi="宋体" w:cs="宋体"/>
          <w:b/>
          <w:bCs/>
          <w:sz w:val="44"/>
          <w:szCs w:val="44"/>
        </w:rPr>
        <w:t>违法添加禁用物质</w:t>
      </w:r>
      <w:r>
        <w:rPr>
          <w:rFonts w:hint="eastAsia" w:ascii="宋体" w:hAnsi="宋体" w:cs="宋体"/>
          <w:b/>
          <w:bCs/>
          <w:sz w:val="44"/>
          <w:szCs w:val="44"/>
          <w:lang w:val="zh-CN"/>
        </w:rPr>
        <w:t>产品</w:t>
      </w:r>
      <w:r>
        <w:rPr>
          <w:rFonts w:hint="eastAsia" w:ascii="宋体" w:hAnsi="宋体" w:cs="宋体"/>
          <w:b/>
          <w:bCs/>
          <w:sz w:val="44"/>
          <w:szCs w:val="44"/>
        </w:rPr>
        <w:t>清单</w:t>
      </w:r>
    </w:p>
    <w:p>
      <w:pPr>
        <w:tabs>
          <w:tab w:val="left" w:pos="7380"/>
        </w:tabs>
        <w:spacing w:line="360" w:lineRule="auto"/>
        <w:rPr>
          <w:rFonts w:ascii="仿宋_GB2312" w:hAnsi="仿宋_GB2312" w:eastAsia="仿宋_GB2312" w:cs="仿宋_GB2312"/>
          <w:lang w:val="zh-CN"/>
        </w:rPr>
      </w:pPr>
      <w:r>
        <w:rPr>
          <w:rFonts w:hint="eastAsia" w:ascii="仿宋_GB2312" w:hAnsi="仿宋_GB2312" w:eastAsia="仿宋_GB2312" w:cs="仿宋_GB2312"/>
        </w:rPr>
        <w:t xml:space="preserve">市（州)   </w:t>
      </w:r>
    </w:p>
    <w:tbl>
      <w:tblPr>
        <w:tblStyle w:val="12"/>
        <w:tblW w:w="15398" w:type="dxa"/>
        <w:jc w:val="center"/>
        <w:tblInd w:w="0" w:type="dxa"/>
        <w:tblLayout w:type="fixed"/>
        <w:tblCellMar>
          <w:top w:w="0" w:type="dxa"/>
          <w:left w:w="108" w:type="dxa"/>
          <w:bottom w:w="0" w:type="dxa"/>
          <w:right w:w="108" w:type="dxa"/>
        </w:tblCellMar>
      </w:tblPr>
      <w:tblGrid>
        <w:gridCol w:w="799"/>
        <w:gridCol w:w="2902"/>
        <w:gridCol w:w="1418"/>
        <w:gridCol w:w="3655"/>
        <w:gridCol w:w="3192"/>
        <w:gridCol w:w="2310"/>
        <w:gridCol w:w="1122"/>
      </w:tblGrid>
      <w:tr>
        <w:tblPrEx>
          <w:tblLayout w:type="fixed"/>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仿宋_GB2312" w:hAnsi="仿宋_GB2312" w:eastAsia="仿宋_GB2312" w:cs="仿宋_GB2312"/>
                <w:lang w:val="zh-CN"/>
              </w:rPr>
            </w:pPr>
            <w:r>
              <w:rPr>
                <w:rFonts w:hint="eastAsia" w:ascii="仿宋_GB2312" w:hAnsi="仿宋_GB2312" w:eastAsia="仿宋_GB2312" w:cs="仿宋_GB2312"/>
                <w:lang w:val="zh-CN"/>
              </w:rPr>
              <w:t>序号</w:t>
            </w:r>
          </w:p>
        </w:tc>
        <w:tc>
          <w:tcPr>
            <w:tcW w:w="2902"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仿宋_GB2312" w:hAnsi="仿宋_GB2312" w:eastAsia="仿宋_GB2312" w:cs="仿宋_GB2312"/>
                <w:lang w:val="zh-CN"/>
              </w:rPr>
            </w:pPr>
            <w:r>
              <w:rPr>
                <w:rFonts w:hint="eastAsia" w:ascii="仿宋_GB2312" w:hAnsi="仿宋_GB2312" w:eastAsia="仿宋_GB2312" w:cs="仿宋_GB2312"/>
                <w:lang w:val="zh-CN"/>
              </w:rPr>
              <w:t>不合格产品名称</w:t>
            </w:r>
          </w:p>
        </w:tc>
        <w:tc>
          <w:tcPr>
            <w:tcW w:w="1418" w:type="dxa"/>
            <w:tcBorders>
              <w:top w:val="single" w:color="000000" w:sz="2" w:space="0"/>
              <w:left w:val="single" w:color="000000" w:sz="2" w:space="0"/>
              <w:bottom w:val="single" w:color="000000" w:sz="2" w:space="0"/>
              <w:right w:val="single" w:color="000000" w:sz="2" w:space="0"/>
            </w:tcBorders>
            <w:vAlign w:val="center"/>
          </w:tcPr>
          <w:p>
            <w:pPr>
              <w:ind w:right="-122"/>
              <w:jc w:val="center"/>
              <w:rPr>
                <w:rFonts w:ascii="仿宋_GB2312" w:hAnsi="仿宋_GB2312" w:eastAsia="仿宋_GB2312" w:cs="仿宋_GB2312"/>
                <w:lang w:val="zh-CN"/>
              </w:rPr>
            </w:pPr>
            <w:r>
              <w:rPr>
                <w:rFonts w:hint="eastAsia" w:ascii="仿宋_GB2312" w:hAnsi="仿宋_GB2312" w:eastAsia="仿宋_GB2312" w:cs="仿宋_GB2312"/>
                <w:lang w:val="zh-CN"/>
              </w:rPr>
              <w:t>批号</w:t>
            </w:r>
          </w:p>
        </w:tc>
        <w:tc>
          <w:tcPr>
            <w:tcW w:w="3655" w:type="dxa"/>
            <w:tcBorders>
              <w:top w:val="single" w:color="000000" w:sz="2" w:space="0"/>
              <w:left w:val="single" w:color="000000" w:sz="2" w:space="0"/>
              <w:bottom w:val="single" w:color="000000" w:sz="2" w:space="0"/>
              <w:right w:val="single" w:color="000000" w:sz="2" w:space="0"/>
            </w:tcBorders>
            <w:vAlign w:val="center"/>
          </w:tcPr>
          <w:p>
            <w:pPr>
              <w:ind w:right="27"/>
              <w:jc w:val="center"/>
              <w:rPr>
                <w:rFonts w:ascii="仿宋_GB2312" w:hAnsi="仿宋_GB2312" w:eastAsia="仿宋_GB2312" w:cs="仿宋_GB2312"/>
                <w:lang w:val="zh-CN"/>
              </w:rPr>
            </w:pPr>
            <w:r>
              <w:rPr>
                <w:rFonts w:hint="eastAsia" w:ascii="仿宋_GB2312" w:hAnsi="仿宋_GB2312" w:eastAsia="仿宋_GB2312" w:cs="仿宋_GB2312"/>
                <w:lang w:val="zh-CN"/>
              </w:rPr>
              <w:t>产品责任单位名称</w:t>
            </w: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r>
              <w:rPr>
                <w:rFonts w:hint="eastAsia" w:ascii="仿宋_GB2312" w:hAnsi="仿宋_GB2312" w:eastAsia="仿宋_GB2312" w:cs="仿宋_GB2312"/>
                <w:lang w:val="zh-CN"/>
              </w:rPr>
              <w:t>产品生产企业名称</w:t>
            </w: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r>
              <w:rPr>
                <w:rFonts w:hint="eastAsia" w:ascii="仿宋_GB2312" w:hAnsi="仿宋_GB2312" w:eastAsia="仿宋_GB2312" w:cs="仿宋_GB2312"/>
                <w:lang w:val="zh-CN"/>
              </w:rPr>
              <w:t>检测报告结果</w:t>
            </w: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r>
              <w:rPr>
                <w:rFonts w:hint="eastAsia" w:ascii="仿宋_GB2312" w:hAnsi="仿宋_GB2312" w:eastAsia="仿宋_GB2312" w:cs="仿宋_GB2312"/>
                <w:lang w:val="zh-CN"/>
              </w:rPr>
              <w:t>备注</w:t>
            </w: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r>
      <w:tr>
        <w:tblPrEx>
          <w:tblLayout w:type="fixed"/>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290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418"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65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319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2310"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c>
          <w:tcPr>
            <w:tcW w:w="1122" w:type="dxa"/>
            <w:tcBorders>
              <w:top w:val="single" w:color="000000" w:sz="2" w:space="0"/>
              <w:left w:val="single" w:color="000000" w:sz="2" w:space="0"/>
              <w:bottom w:val="single" w:color="000000" w:sz="2" w:space="0"/>
              <w:right w:val="single" w:color="000000" w:sz="2" w:space="0"/>
            </w:tcBorders>
            <w:vAlign w:val="center"/>
          </w:tcPr>
          <w:p>
            <w:pPr>
              <w:jc w:val="center"/>
              <w:rPr>
                <w:rFonts w:ascii="仿宋_GB2312" w:hAnsi="仿宋_GB2312" w:eastAsia="仿宋_GB2312" w:cs="仿宋_GB2312"/>
                <w:lang w:val="zh-CN"/>
              </w:rPr>
            </w:pPr>
          </w:p>
        </w:tc>
      </w:tr>
    </w:tbl>
    <w:p>
      <w:pPr>
        <w:spacing w:before="240" w:beforeLines="100"/>
        <w:rPr>
          <w:rFonts w:ascii="仿宋_GB2312" w:hAnsi="仿宋_GB2312" w:eastAsia="仿宋_GB2312" w:cs="仿宋_GB2312"/>
        </w:rPr>
        <w:sectPr>
          <w:footerReference r:id="rId7" w:type="default"/>
          <w:pgSz w:w="16838" w:h="11906" w:orient="landscape"/>
          <w:pgMar w:top="1797" w:right="1440" w:bottom="1797" w:left="1440" w:header="851" w:footer="992" w:gutter="0"/>
          <w:cols w:space="720" w:num="1"/>
          <w:docGrid w:linePitch="312" w:charSpace="0"/>
        </w:sectPr>
      </w:pPr>
      <w:r>
        <w:rPr>
          <w:rFonts w:hint="eastAsia" w:ascii="仿宋_GB2312" w:hAnsi="仿宋_GB2312" w:eastAsia="仿宋_GB2312" w:cs="仿宋_GB2312"/>
        </w:rPr>
        <w:t>填表单位（盖章）：              填表人：　　　　　联系电话：           填表日期：</w:t>
      </w:r>
    </w:p>
    <w:p>
      <w:pPr>
        <w:spacing w:line="58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5</w:t>
      </w:r>
    </w:p>
    <w:p>
      <w:pPr>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“健康青海蓝盾护航”</w:t>
      </w:r>
      <w:r>
        <w:rPr>
          <w:rFonts w:ascii="华文中宋" w:hAnsi="华文中宋" w:eastAsia="华文中宋" w:cs="华文中宋"/>
          <w:sz w:val="44"/>
          <w:szCs w:val="44"/>
        </w:rPr>
        <w:t>5</w:t>
      </w:r>
      <w:r>
        <w:rPr>
          <w:rFonts w:hint="eastAsia" w:ascii="华文中宋" w:hAnsi="华文中宋" w:eastAsia="华文中宋" w:cs="华文中宋"/>
          <w:sz w:val="44"/>
          <w:szCs w:val="44"/>
        </w:rPr>
        <w:t>号行动</w:t>
      </w:r>
    </w:p>
    <w:p>
      <w:pPr>
        <w:jc w:val="center"/>
        <w:rPr>
          <w:rFonts w:ascii="华文中宋" w:hAnsi="华文中宋" w:eastAsia="华文中宋" w:cs="Times New Roman"/>
          <w:sz w:val="36"/>
          <w:szCs w:val="36"/>
        </w:rPr>
      </w:pPr>
      <w:r>
        <w:rPr>
          <w:rFonts w:hint="eastAsia" w:ascii="华文中宋" w:hAnsi="华文中宋" w:eastAsia="华文中宋" w:cs="华文中宋"/>
          <w:sz w:val="36"/>
          <w:szCs w:val="36"/>
        </w:rPr>
        <w:t>（医疗卫生监督检查）</w:t>
      </w:r>
    </w:p>
    <w:p>
      <w:pPr>
        <w:rPr>
          <w:rFonts w:cs="Times New Roman"/>
        </w:rPr>
      </w:pPr>
    </w:p>
    <w:p>
      <w:pPr>
        <w:spacing w:line="560" w:lineRule="exact"/>
        <w:ind w:firstLine="640" w:firstLineChars="200"/>
        <w:rPr>
          <w:rFonts w:ascii="黑体" w:eastAsia="黑体" w:cs="Times New Roman"/>
          <w:sz w:val="32"/>
          <w:szCs w:val="32"/>
        </w:rPr>
      </w:pPr>
      <w:r>
        <w:rPr>
          <w:rFonts w:hint="eastAsia" w:ascii="黑体" w:eastAsia="黑体" w:cs="黑体"/>
          <w:sz w:val="32"/>
          <w:szCs w:val="32"/>
        </w:rPr>
        <w:t>一、监督检查对象</w:t>
      </w:r>
    </w:p>
    <w:p>
      <w:pPr>
        <w:widowControl/>
        <w:spacing w:line="560" w:lineRule="exact"/>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抽查辖区医疗机构，采供血机构，放射诊疗、职业健康检查、职业病诊断机构及放射卫生技术服务机构，母婴保健、计划生育技术服务机构。抽取比例见附表。</w:t>
      </w:r>
    </w:p>
    <w:p>
      <w:pPr>
        <w:numPr>
          <w:ilvl w:val="0"/>
          <w:numId w:val="5"/>
        </w:numPr>
        <w:spacing w:line="560" w:lineRule="exact"/>
        <w:ind w:firstLine="640" w:firstLineChars="200"/>
        <w:rPr>
          <w:rFonts w:ascii="黑体" w:hAnsi="楷体" w:eastAsia="黑体" w:cs="Times New Roman"/>
          <w:kern w:val="0"/>
          <w:sz w:val="32"/>
          <w:szCs w:val="32"/>
        </w:rPr>
      </w:pPr>
      <w:r>
        <w:rPr>
          <w:rFonts w:hint="eastAsia" w:ascii="黑体" w:hAnsi="楷体" w:eastAsia="黑体" w:cs="黑体"/>
          <w:kern w:val="0"/>
          <w:sz w:val="32"/>
          <w:szCs w:val="32"/>
        </w:rPr>
        <w:t>监督检查内容</w:t>
      </w:r>
    </w:p>
    <w:p>
      <w:pPr>
        <w:spacing w:line="56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（一）医疗机构监督。</w:t>
      </w:r>
    </w:p>
    <w:p>
      <w:pPr>
        <w:spacing w:line="560" w:lineRule="exact"/>
        <w:ind w:firstLine="640" w:firstLineChars="200"/>
        <w:rPr>
          <w:rFonts w:ascii="仿宋_GB2312" w:eastAsia="仿宋_GB2312" w:cs="Times New Roman"/>
          <w:sz w:val="32"/>
          <w:szCs w:val="32"/>
        </w:rPr>
      </w:pPr>
      <w:r>
        <w:rPr>
          <w:rFonts w:hint="eastAsia" w:ascii="仿宋_GB2312" w:hAnsi="仿宋_GB2312" w:eastAsia="仿宋_GB2312" w:cs="仿宋_GB2312"/>
          <w:sz w:val="32"/>
          <w:szCs w:val="32"/>
        </w:rPr>
        <w:t>检查医疗机构资质（《医疗机构执业许可证》、人员资格、诊疗活动、健康体检）管理情况，医疗卫生人员管理情况，药品和医疗器械（麻醉药品、精神药品、抗菌药物、医疗器械）管理情况，医疗技术（医疗美容、临床基因扩增、干细胞临床研究、临床研究项目）管理情况，医疗文书（处方、病历、医学证明文件）管理情况</w:t>
      </w:r>
      <w:r>
        <w:rPr>
          <w:rFonts w:ascii="仿宋_GB2312" w:eastAsia="仿宋_GB2312" w:cs="仿宋_GB2312"/>
          <w:sz w:val="32"/>
          <w:szCs w:val="32"/>
        </w:rPr>
        <w:t>,</w:t>
      </w:r>
      <w:r>
        <w:rPr>
          <w:rFonts w:hint="eastAsia" w:ascii="仿宋_GB2312" w:hAnsi="仿宋_GB2312" w:eastAsia="仿宋_GB2312" w:cs="仿宋_GB2312"/>
          <w:sz w:val="32"/>
          <w:szCs w:val="32"/>
        </w:rPr>
        <w:t>临床用血（用血来源、管理组织和制度，血液储存，应急用血采血）等。</w:t>
      </w:r>
    </w:p>
    <w:p>
      <w:pPr>
        <w:spacing w:line="56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（二）采供血机构监督。</w:t>
      </w:r>
    </w:p>
    <w:p>
      <w:pPr>
        <w:widowControl/>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一般血站（血液中心、中心血站、中心血库）、特殊血站（脐带血造血干细胞库）。检查资质情况、血源管理情况、血液检测情况、包装储存供应情况、医疗废物处理情况等。</w:t>
      </w:r>
      <w:r>
        <w:rPr>
          <w:rFonts w:eastAsia="仿宋_GB2312" w:cs="Times New Roman"/>
          <w:sz w:val="32"/>
          <w:szCs w:val="32"/>
        </w:rPr>
        <w:t> </w:t>
      </w:r>
    </w:p>
    <w:p>
      <w:pPr>
        <w:widowControl/>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单采血浆站。检查单采血浆站资质情况、供血浆者管理情况、检测与采集情况、血浆储存情况、医疗废物处理情况等。</w:t>
      </w:r>
    </w:p>
    <w:p>
      <w:pPr>
        <w:spacing w:line="56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（三）放射诊疗机构监督。</w:t>
      </w:r>
    </w:p>
    <w:p>
      <w:pPr>
        <w:widowControl/>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spacing w:line="56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（四）职业健康检查、职业病诊断机构及放射卫生技术服务机构监督。</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eastAsia="仿宋_GB2312" w:cs="仿宋_GB2312"/>
          <w:sz w:val="32"/>
          <w:szCs w:val="32"/>
        </w:rPr>
        <w:t>职业病诊断机构、职业健康检查机构及放射卫生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r>
        <w:rPr>
          <w:rFonts w:hint="eastAsia" w:ascii="仿宋_GB2312" w:hAnsi="仿宋" w:eastAsia="仿宋_GB2312" w:cs="仿宋_GB2312"/>
          <w:kern w:val="0"/>
          <w:sz w:val="32"/>
          <w:szCs w:val="32"/>
        </w:rPr>
        <w:t>。</w:t>
      </w:r>
    </w:p>
    <w:p>
      <w:pPr>
        <w:spacing w:line="560" w:lineRule="exact"/>
        <w:ind w:firstLine="640" w:firstLineChars="200"/>
        <w:rPr>
          <w:rFonts w:ascii="楷体_GB2312" w:hAnsi="楷体_GB2312" w:eastAsia="楷体_GB2312" w:cs="Times New Roman"/>
          <w:kern w:val="0"/>
          <w:sz w:val="32"/>
          <w:szCs w:val="32"/>
        </w:rPr>
      </w:pPr>
      <w:r>
        <w:rPr>
          <w:rFonts w:hint="eastAsia" w:ascii="楷体_GB2312" w:hAnsi="楷体_GB2312" w:eastAsia="楷体_GB2312" w:cs="楷体_GB2312"/>
          <w:kern w:val="0"/>
          <w:sz w:val="32"/>
          <w:szCs w:val="32"/>
        </w:rPr>
        <w:t>（五）母婴保健、计划生育技术服务机构监督。</w:t>
      </w:r>
    </w:p>
    <w:p>
      <w:pPr>
        <w:widowControl/>
        <w:spacing w:line="56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检查开展母婴保健、计划生育技术服务的机构执业资质和人员执业资格情况，开展人类辅助生殖技术等服务和人类精子库的机构执业资质情况；机构和人员法律法规执行情况；机构制度建立情况等。</w:t>
      </w:r>
    </w:p>
    <w:p>
      <w:pPr>
        <w:spacing w:line="560" w:lineRule="exact"/>
        <w:ind w:firstLine="640" w:firstLineChars="200"/>
        <w:rPr>
          <w:rFonts w:ascii="黑体" w:eastAsia="黑体" w:cs="Times New Roman"/>
          <w:sz w:val="32"/>
          <w:szCs w:val="32"/>
        </w:rPr>
      </w:pPr>
      <w:r>
        <w:rPr>
          <w:rFonts w:hint="eastAsia" w:ascii="黑体" w:eastAsia="黑体" w:cs="黑体"/>
          <w:sz w:val="32"/>
          <w:szCs w:val="32"/>
        </w:rPr>
        <w:t>三、结果报送要求</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各地要于</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月5日前完成本市（州）医疗卫生国家监督抽查信息报送工作，汇总数据以信息报告系统填报数据为准。</w:t>
      </w:r>
    </w:p>
    <w:p>
      <w:pPr>
        <w:spacing w:line="560" w:lineRule="exact"/>
        <w:ind w:firstLine="640" w:firstLineChars="200"/>
        <w:rPr>
          <w:rFonts w:ascii="仿宋_GB2312" w:cs="Times New Roman"/>
          <w:sz w:val="32"/>
          <w:szCs w:val="32"/>
        </w:rPr>
      </w:pPr>
    </w:p>
    <w:p>
      <w:pPr>
        <w:tabs>
          <w:tab w:val="left" w:pos="1560"/>
          <w:tab w:val="left" w:pos="1701"/>
        </w:tabs>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附表：</w:t>
      </w:r>
      <w:r>
        <w:rPr>
          <w:rFonts w:ascii="仿宋_GB2312" w:eastAsia="仿宋_GB2312" w:cs="仿宋_GB2312"/>
          <w:sz w:val="32"/>
          <w:szCs w:val="32"/>
        </w:rPr>
        <w:t>1.2021</w:t>
      </w:r>
      <w:r>
        <w:rPr>
          <w:rFonts w:hint="eastAsia" w:ascii="仿宋_GB2312" w:eastAsia="仿宋_GB2312" w:cs="仿宋_GB2312"/>
          <w:sz w:val="32"/>
          <w:szCs w:val="32"/>
        </w:rPr>
        <w:t>年医疗机构国家监督抽查工作计划表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2.2021</w:t>
      </w:r>
      <w:r>
        <w:rPr>
          <w:rFonts w:hint="eastAsia" w:ascii="仿宋_GB2312" w:eastAsia="仿宋_GB2312" w:cs="仿宋_GB2312"/>
          <w:sz w:val="32"/>
          <w:szCs w:val="32"/>
        </w:rPr>
        <w:t>年医疗机构国家监督抽查汇总表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spacing w:val="-20"/>
          <w:sz w:val="32"/>
          <w:szCs w:val="32"/>
        </w:rPr>
        <w:t>2021</w:t>
      </w:r>
      <w:r>
        <w:rPr>
          <w:rFonts w:hint="eastAsia" w:ascii="仿宋_GB2312" w:eastAsia="仿宋_GB2312" w:cs="仿宋_GB2312"/>
          <w:spacing w:val="-20"/>
          <w:sz w:val="32"/>
          <w:szCs w:val="32"/>
        </w:rPr>
        <w:t>年采供血机构国家监督抽查工作计划表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4.2021</w:t>
      </w:r>
      <w:r>
        <w:rPr>
          <w:rFonts w:hint="eastAsia" w:ascii="仿宋_GB2312" w:eastAsia="仿宋_GB2312" w:cs="仿宋_GB2312"/>
          <w:sz w:val="32"/>
          <w:szCs w:val="32"/>
        </w:rPr>
        <w:t>年采供血机构国家监督抽查汇总表</w:t>
      </w:r>
    </w:p>
    <w:p>
      <w:pPr>
        <w:spacing w:line="560" w:lineRule="exact"/>
        <w:ind w:left="1895" w:leftChars="750" w:hanging="320" w:hangingChars="100"/>
        <w:jc w:val="left"/>
        <w:rPr>
          <w:rFonts w:ascii="仿宋_GB2312" w:eastAsia="仿宋_GB2312" w:cs="Times New Roman"/>
          <w:sz w:val="32"/>
          <w:szCs w:val="32"/>
        </w:rPr>
      </w:pPr>
      <w:r>
        <w:rPr>
          <w:rFonts w:ascii="仿宋_GB2312" w:eastAsia="仿宋_GB2312" w:cs="仿宋_GB2312"/>
          <w:sz w:val="32"/>
          <w:szCs w:val="32"/>
        </w:rPr>
        <w:t>5.2021</w:t>
      </w:r>
      <w:r>
        <w:rPr>
          <w:rFonts w:hint="eastAsia" w:ascii="仿宋_GB2312" w:eastAsia="仿宋_GB2312" w:cs="仿宋_GB2312"/>
          <w:sz w:val="32"/>
          <w:szCs w:val="32"/>
        </w:rPr>
        <w:t>年放射诊疗、职业健康检查、职业病诊断机构及放射卫生技术服务机构国家监督抽查工作计划表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6.2021</w:t>
      </w:r>
      <w:r>
        <w:rPr>
          <w:rFonts w:hint="eastAsia" w:ascii="仿宋_GB2312" w:eastAsia="仿宋_GB2312" w:cs="仿宋_GB2312"/>
          <w:sz w:val="32"/>
          <w:szCs w:val="32"/>
        </w:rPr>
        <w:t>年放射诊疗机构国家监督抽查汇总表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7.2021</w:t>
      </w:r>
      <w:r>
        <w:rPr>
          <w:rFonts w:hint="eastAsia" w:ascii="仿宋_GB2312" w:eastAsia="仿宋_GB2312" w:cs="仿宋_GB2312"/>
          <w:sz w:val="32"/>
          <w:szCs w:val="32"/>
        </w:rPr>
        <w:t>年职业健康检查机构、职业病诊断机构</w:t>
      </w:r>
    </w:p>
    <w:p>
      <w:pPr>
        <w:spacing w:line="560" w:lineRule="exact"/>
        <w:ind w:firstLine="1760" w:firstLineChars="550"/>
        <w:rPr>
          <w:rFonts w:ascii="仿宋_GB2312" w:eastAsia="仿宋_GB2312" w:cs="Times New Roman"/>
          <w:sz w:val="32"/>
          <w:szCs w:val="32"/>
        </w:rPr>
      </w:pPr>
      <w:r>
        <w:rPr>
          <w:rFonts w:hint="eastAsia" w:ascii="仿宋_GB2312" w:eastAsia="仿宋_GB2312" w:cs="仿宋_GB2312"/>
          <w:sz w:val="32"/>
          <w:szCs w:val="32"/>
        </w:rPr>
        <w:t>及放射卫生技术服务机构国家监督抽查汇总表</w:t>
      </w:r>
    </w:p>
    <w:p>
      <w:pPr>
        <w:spacing w:line="560" w:lineRule="exact"/>
        <w:ind w:left="1895" w:leftChars="750" w:hanging="320" w:hangingChars="100"/>
        <w:jc w:val="left"/>
        <w:rPr>
          <w:rFonts w:ascii="仿宋_GB2312" w:eastAsia="仿宋_GB2312" w:cs="Times New Roman"/>
          <w:sz w:val="32"/>
          <w:szCs w:val="32"/>
        </w:rPr>
      </w:pPr>
      <w:r>
        <w:rPr>
          <w:rFonts w:ascii="仿宋_GB2312" w:eastAsia="仿宋_GB2312" w:cs="仿宋_GB2312"/>
          <w:sz w:val="32"/>
          <w:szCs w:val="32"/>
        </w:rPr>
        <w:t>8.2021</w:t>
      </w:r>
      <w:r>
        <w:rPr>
          <w:rFonts w:hint="eastAsia" w:ascii="仿宋_GB2312" w:eastAsia="仿宋_GB2312" w:cs="仿宋_GB2312"/>
          <w:sz w:val="32"/>
          <w:szCs w:val="32"/>
        </w:rPr>
        <w:t>年母婴保健、计划生育技术服务机构国家监督抽查工作计划表</w:t>
      </w:r>
    </w:p>
    <w:p>
      <w:pPr>
        <w:spacing w:line="560" w:lineRule="exact"/>
        <w:ind w:left="1735" w:leftChars="750" w:hanging="160" w:hangingChars="50"/>
        <w:jc w:val="left"/>
        <w:rPr>
          <w:rFonts w:ascii="仿宋_GB2312" w:eastAsia="仿宋_GB2312" w:cs="Times New Roman"/>
          <w:sz w:val="32"/>
          <w:szCs w:val="32"/>
        </w:rPr>
      </w:pPr>
      <w:r>
        <w:rPr>
          <w:rFonts w:ascii="仿宋_GB2312" w:eastAsia="仿宋_GB2312" w:cs="仿宋_GB2312"/>
          <w:sz w:val="32"/>
          <w:szCs w:val="32"/>
        </w:rPr>
        <w:t>9.2021</w:t>
      </w:r>
      <w:r>
        <w:rPr>
          <w:rFonts w:hint="eastAsia" w:ascii="仿宋_GB2312" w:eastAsia="仿宋_GB2312" w:cs="仿宋_GB2312"/>
          <w:sz w:val="32"/>
          <w:szCs w:val="32"/>
        </w:rPr>
        <w:t>年母婴保健、计划生育技术服务机构国家监督抽查汇总表</w:t>
      </w:r>
    </w:p>
    <w:p>
      <w:pPr>
        <w:widowControl/>
        <w:spacing w:line="360" w:lineRule="auto"/>
        <w:jc w:val="left"/>
        <w:rPr>
          <w:rFonts w:cs="Times New Roman"/>
          <w:sz w:val="32"/>
          <w:szCs w:val="32"/>
        </w:rPr>
        <w:sectPr>
          <w:headerReference r:id="rId8" w:type="default"/>
          <w:footerReference r:id="rId9" w:type="default"/>
          <w:pgSz w:w="11906" w:h="16838"/>
          <w:pgMar w:top="1440" w:right="1797" w:bottom="1440" w:left="1797" w:header="851" w:footer="992" w:gutter="0"/>
          <w:cols w:space="720" w:num="1"/>
          <w:docGrid w:linePitch="312" w:charSpace="0"/>
        </w:sectPr>
      </w:pPr>
    </w:p>
    <w:p>
      <w:pPr>
        <w:widowControl/>
        <w:spacing w:line="360" w:lineRule="auto"/>
        <w:jc w:val="left"/>
        <w:rPr>
          <w:rFonts w:ascii="仿宋_GB2312" w:cs="Times New Roman"/>
          <w:sz w:val="32"/>
          <w:szCs w:val="32"/>
        </w:rPr>
      </w:pPr>
      <w:r>
        <w:rPr>
          <w:rFonts w:hint="eastAsia" w:ascii="黑体" w:hAnsi="黑体" w:eastAsia="黑体" w:cs="黑体"/>
          <w:sz w:val="32"/>
          <w:szCs w:val="32"/>
        </w:rPr>
        <w:t>附表</w:t>
      </w:r>
      <w:r>
        <w:rPr>
          <w:rFonts w:ascii="黑体" w:hAnsi="黑体" w:eastAsia="黑体" w:cs="黑体"/>
          <w:sz w:val="32"/>
          <w:szCs w:val="32"/>
        </w:rPr>
        <w:t xml:space="preserve">1                   </w:t>
      </w:r>
    </w:p>
    <w:p>
      <w:pPr>
        <w:spacing w:line="360" w:lineRule="auto"/>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年医疗机构国家监督抽查工作计划表</w:t>
      </w:r>
    </w:p>
    <w:tbl>
      <w:tblPr>
        <w:tblStyle w:val="12"/>
        <w:tblW w:w="14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719"/>
        <w:gridCol w:w="1418"/>
        <w:gridCol w:w="7796"/>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85"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1418"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抽查比例</w:t>
            </w:r>
          </w:p>
        </w:tc>
        <w:tc>
          <w:tcPr>
            <w:tcW w:w="7796"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检查内容</w:t>
            </w:r>
          </w:p>
        </w:tc>
        <w:tc>
          <w:tcPr>
            <w:tcW w:w="1644"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85"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医院（含中医院）</w:t>
            </w:r>
          </w:p>
        </w:tc>
        <w:tc>
          <w:tcPr>
            <w:tcW w:w="1418"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12%</w:t>
            </w:r>
          </w:p>
        </w:tc>
        <w:tc>
          <w:tcPr>
            <w:tcW w:w="7796" w:type="dxa"/>
            <w:vMerge w:val="restart"/>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1.医疗机构资质（取得《医疗机构执业许可证》或备案情况、人员资格、诊疗活动、健康体检）管理情况；</w:t>
            </w:r>
          </w:p>
          <w:p>
            <w:pPr>
              <w:spacing w:line="360" w:lineRule="auto"/>
              <w:rPr>
                <w:rFonts w:ascii="仿宋_GB2312" w:hAnsi="仿宋_GB2312" w:eastAsia="仿宋_GB2312" w:cs="仿宋_GB2312"/>
              </w:rPr>
            </w:pPr>
            <w:r>
              <w:rPr>
                <w:rFonts w:hint="eastAsia" w:ascii="仿宋_GB2312" w:hAnsi="仿宋_GB2312" w:eastAsia="仿宋_GB2312" w:cs="仿宋_GB2312"/>
              </w:rPr>
              <w:t>2.医疗卫生人员管理情况；</w:t>
            </w:r>
          </w:p>
          <w:p>
            <w:pPr>
              <w:spacing w:line="360" w:lineRule="auto"/>
              <w:rPr>
                <w:rFonts w:ascii="仿宋_GB2312" w:hAnsi="仿宋_GB2312" w:eastAsia="仿宋_GB2312" w:cs="仿宋_GB2312"/>
              </w:rPr>
            </w:pPr>
            <w:r>
              <w:rPr>
                <w:rFonts w:hint="eastAsia" w:ascii="仿宋_GB2312" w:hAnsi="仿宋_GB2312" w:eastAsia="仿宋_GB2312" w:cs="仿宋_GB2312"/>
              </w:rPr>
              <w:t>3.药品和医疗器械（麻醉药品、精神药品、抗菌药物、医疗器械）管理情况；</w:t>
            </w:r>
          </w:p>
          <w:p>
            <w:pPr>
              <w:spacing w:line="360" w:lineRule="auto"/>
              <w:rPr>
                <w:rFonts w:ascii="仿宋_GB2312" w:hAnsi="仿宋_GB2312" w:eastAsia="仿宋_GB2312" w:cs="仿宋_GB2312"/>
              </w:rPr>
            </w:pPr>
            <w:r>
              <w:rPr>
                <w:rFonts w:hint="eastAsia" w:ascii="仿宋_GB2312" w:hAnsi="仿宋_GB2312" w:eastAsia="仿宋_GB2312" w:cs="仿宋_GB2312"/>
              </w:rPr>
              <w:t>4.医疗技术（医疗美容、临床基因扩增、干细胞临床研究、临床研究项目）管理情况；</w:t>
            </w:r>
          </w:p>
          <w:p>
            <w:pPr>
              <w:spacing w:line="360" w:lineRule="auto"/>
              <w:rPr>
                <w:rFonts w:ascii="仿宋_GB2312" w:hAnsi="仿宋_GB2312" w:eastAsia="仿宋_GB2312" w:cs="仿宋_GB2312"/>
              </w:rPr>
            </w:pPr>
            <w:r>
              <w:rPr>
                <w:rFonts w:hint="eastAsia" w:ascii="仿宋_GB2312" w:hAnsi="仿宋_GB2312" w:eastAsia="仿宋_GB2312" w:cs="仿宋_GB2312"/>
              </w:rPr>
              <w:t>5.医疗文书（处方、病历、医学证明文件）管理情况；</w:t>
            </w:r>
          </w:p>
          <w:p>
            <w:pPr>
              <w:spacing w:line="360" w:lineRule="auto"/>
              <w:rPr>
                <w:rFonts w:ascii="仿宋_GB2312" w:hAnsi="仿宋_GB2312" w:eastAsia="仿宋_GB2312" w:cs="仿宋_GB2312"/>
              </w:rPr>
            </w:pPr>
            <w:r>
              <w:rPr>
                <w:rFonts w:hint="eastAsia" w:ascii="仿宋_GB2312" w:hAnsi="仿宋_GB2312" w:eastAsia="仿宋_GB2312" w:cs="仿宋_GB2312"/>
              </w:rPr>
              <w:t>6.临床用血（用血来源、管理组织和制度，血液储存，应急用血采血）管理情况。</w:t>
            </w:r>
          </w:p>
        </w:tc>
        <w:tc>
          <w:tcPr>
            <w:tcW w:w="1644" w:type="dxa"/>
            <w:vMerge w:val="restart"/>
            <w:vAlign w:val="center"/>
          </w:tcPr>
          <w:p>
            <w:pPr>
              <w:spacing w:line="360" w:lineRule="auto"/>
              <w:rPr>
                <w:rFonts w:ascii="仿宋_GB2312" w:hAnsi="仿宋_GB2312" w:eastAsia="仿宋_GB2312" w:cs="仿宋_GB2312"/>
              </w:rPr>
            </w:pPr>
            <w:r>
              <w:rPr>
                <w:rFonts w:hint="eastAsia" w:ascii="仿宋_GB2312" w:hAnsi="仿宋_GB2312" w:eastAsia="仿宋_GB2312" w:cs="仿宋_GB2312"/>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jc w:val="center"/>
        </w:trPr>
        <w:tc>
          <w:tcPr>
            <w:tcW w:w="985"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社区卫生服务机构</w:t>
            </w:r>
          </w:p>
        </w:tc>
        <w:tc>
          <w:tcPr>
            <w:tcW w:w="1418"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7796" w:type="dxa"/>
            <w:vMerge w:val="continue"/>
            <w:vAlign w:val="center"/>
          </w:tcPr>
          <w:p>
            <w:pPr>
              <w:spacing w:line="360" w:lineRule="auto"/>
              <w:rPr>
                <w:rFonts w:ascii="仿宋_GB2312" w:hAnsi="仿宋_GB2312" w:eastAsia="仿宋_GB2312" w:cs="仿宋_GB2312"/>
              </w:rPr>
            </w:pPr>
          </w:p>
        </w:tc>
        <w:tc>
          <w:tcPr>
            <w:tcW w:w="1644" w:type="dxa"/>
            <w:vMerge w:val="continue"/>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985"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卫生院</w:t>
            </w:r>
          </w:p>
        </w:tc>
        <w:tc>
          <w:tcPr>
            <w:tcW w:w="1418" w:type="dxa"/>
            <w:vMerge w:val="continue"/>
            <w:vAlign w:val="center"/>
          </w:tcPr>
          <w:p>
            <w:pPr>
              <w:spacing w:line="360" w:lineRule="auto"/>
              <w:jc w:val="center"/>
              <w:rPr>
                <w:rFonts w:ascii="仿宋_GB2312" w:hAnsi="仿宋_GB2312" w:eastAsia="仿宋_GB2312" w:cs="仿宋_GB2312"/>
              </w:rPr>
            </w:pPr>
          </w:p>
        </w:tc>
        <w:tc>
          <w:tcPr>
            <w:tcW w:w="7796" w:type="dxa"/>
            <w:vMerge w:val="continue"/>
            <w:vAlign w:val="center"/>
          </w:tcPr>
          <w:p>
            <w:pPr>
              <w:spacing w:line="360" w:lineRule="auto"/>
              <w:rPr>
                <w:rFonts w:ascii="仿宋_GB2312" w:hAnsi="仿宋_GB2312" w:eastAsia="仿宋_GB2312" w:cs="仿宋_GB2312"/>
              </w:rPr>
            </w:pPr>
          </w:p>
        </w:tc>
        <w:tc>
          <w:tcPr>
            <w:tcW w:w="1644" w:type="dxa"/>
            <w:vMerge w:val="continue"/>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985"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村卫生室（所）</w:t>
            </w:r>
          </w:p>
        </w:tc>
        <w:tc>
          <w:tcPr>
            <w:tcW w:w="1418" w:type="dxa"/>
            <w:vMerge w:val="continue"/>
            <w:vAlign w:val="center"/>
          </w:tcPr>
          <w:p>
            <w:pPr>
              <w:spacing w:line="360" w:lineRule="auto"/>
              <w:jc w:val="center"/>
              <w:rPr>
                <w:rFonts w:ascii="仿宋_GB2312" w:hAnsi="仿宋_GB2312" w:eastAsia="仿宋_GB2312" w:cs="仿宋_GB2312"/>
              </w:rPr>
            </w:pPr>
          </w:p>
        </w:tc>
        <w:tc>
          <w:tcPr>
            <w:tcW w:w="7796" w:type="dxa"/>
            <w:vMerge w:val="continue"/>
            <w:vAlign w:val="center"/>
          </w:tcPr>
          <w:p>
            <w:pPr>
              <w:spacing w:line="360" w:lineRule="auto"/>
              <w:rPr>
                <w:rFonts w:ascii="仿宋_GB2312" w:hAnsi="仿宋_GB2312" w:eastAsia="仿宋_GB2312" w:cs="仿宋_GB2312"/>
              </w:rPr>
            </w:pPr>
          </w:p>
        </w:tc>
        <w:tc>
          <w:tcPr>
            <w:tcW w:w="1644" w:type="dxa"/>
            <w:vMerge w:val="continue"/>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985" w:type="dxa"/>
            <w:vMerge w:val="restart"/>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5</w:t>
            </w: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诊所</w:t>
            </w:r>
          </w:p>
        </w:tc>
        <w:tc>
          <w:tcPr>
            <w:tcW w:w="1418" w:type="dxa"/>
            <w:vMerge w:val="continue"/>
            <w:vAlign w:val="center"/>
          </w:tcPr>
          <w:p>
            <w:pPr>
              <w:spacing w:line="360" w:lineRule="auto"/>
              <w:jc w:val="center"/>
              <w:rPr>
                <w:rFonts w:ascii="仿宋_GB2312" w:hAnsi="仿宋_GB2312" w:eastAsia="仿宋_GB2312" w:cs="仿宋_GB2312"/>
              </w:rPr>
            </w:pPr>
          </w:p>
        </w:tc>
        <w:tc>
          <w:tcPr>
            <w:tcW w:w="7796" w:type="dxa"/>
            <w:vMerge w:val="continue"/>
            <w:vAlign w:val="center"/>
          </w:tcPr>
          <w:p>
            <w:pPr>
              <w:spacing w:line="360" w:lineRule="auto"/>
              <w:rPr>
                <w:rFonts w:ascii="仿宋_GB2312" w:hAnsi="仿宋_GB2312" w:eastAsia="仿宋_GB2312" w:cs="仿宋_GB2312"/>
              </w:rPr>
            </w:pPr>
          </w:p>
        </w:tc>
        <w:tc>
          <w:tcPr>
            <w:tcW w:w="1644" w:type="dxa"/>
            <w:vMerge w:val="continue"/>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985" w:type="dxa"/>
            <w:vMerge w:val="continue"/>
            <w:vAlign w:val="center"/>
          </w:tcPr>
          <w:p>
            <w:pPr>
              <w:spacing w:line="360" w:lineRule="auto"/>
              <w:jc w:val="center"/>
              <w:rPr>
                <w:rFonts w:ascii="仿宋_GB2312" w:hAnsi="仿宋_GB2312" w:eastAsia="仿宋_GB2312" w:cs="仿宋_GB2312"/>
              </w:rPr>
            </w:pPr>
          </w:p>
        </w:tc>
        <w:tc>
          <w:tcPr>
            <w:tcW w:w="271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其他医疗机构</w:t>
            </w:r>
          </w:p>
        </w:tc>
        <w:tc>
          <w:tcPr>
            <w:tcW w:w="1418" w:type="dxa"/>
            <w:vMerge w:val="continue"/>
            <w:vAlign w:val="center"/>
          </w:tcPr>
          <w:p>
            <w:pPr>
              <w:spacing w:line="360" w:lineRule="auto"/>
              <w:jc w:val="center"/>
              <w:rPr>
                <w:rFonts w:ascii="仿宋_GB2312" w:hAnsi="仿宋_GB2312" w:eastAsia="仿宋_GB2312" w:cs="仿宋_GB2312"/>
              </w:rPr>
            </w:pPr>
          </w:p>
        </w:tc>
        <w:tc>
          <w:tcPr>
            <w:tcW w:w="7796" w:type="dxa"/>
            <w:vMerge w:val="continue"/>
            <w:vAlign w:val="center"/>
          </w:tcPr>
          <w:p>
            <w:pPr>
              <w:spacing w:line="360" w:lineRule="auto"/>
              <w:jc w:val="center"/>
              <w:rPr>
                <w:rFonts w:ascii="仿宋_GB2312" w:hAnsi="仿宋_GB2312" w:eastAsia="仿宋_GB2312" w:cs="仿宋_GB2312"/>
              </w:rPr>
            </w:pPr>
          </w:p>
        </w:tc>
        <w:tc>
          <w:tcPr>
            <w:tcW w:w="1644" w:type="dxa"/>
            <w:vMerge w:val="continue"/>
            <w:vAlign w:val="center"/>
          </w:tcPr>
          <w:p>
            <w:pPr>
              <w:spacing w:line="360" w:lineRule="auto"/>
              <w:jc w:val="center"/>
              <w:rPr>
                <w:rFonts w:ascii="仿宋_GB2312" w:hAnsi="仿宋_GB2312" w:eastAsia="仿宋_GB2312" w:cs="仿宋_GB2312"/>
              </w:rPr>
            </w:pPr>
          </w:p>
        </w:tc>
      </w:tr>
    </w:tbl>
    <w:p>
      <w:pPr>
        <w:spacing w:line="500" w:lineRule="exact"/>
        <w:rPr>
          <w:rFonts w:cs="Times New Roman"/>
          <w:b/>
          <w:bCs/>
          <w:sz w:val="32"/>
          <w:szCs w:val="32"/>
        </w:rPr>
      </w:pPr>
      <w:r>
        <w:rPr>
          <w:rFonts w:hint="eastAsia" w:ascii="黑体" w:hAnsi="黑体" w:eastAsia="黑体" w:cs="黑体"/>
          <w:sz w:val="32"/>
          <w:szCs w:val="32"/>
        </w:rPr>
        <w:t>附表</w:t>
      </w:r>
      <w:r>
        <w:rPr>
          <w:rFonts w:ascii="黑体" w:hAnsi="黑体" w:eastAsia="黑体" w:cs="黑体"/>
          <w:sz w:val="32"/>
          <w:szCs w:val="32"/>
        </w:rPr>
        <w:t>2</w:t>
      </w:r>
    </w:p>
    <w:p>
      <w:pPr>
        <w:spacing w:line="500" w:lineRule="exact"/>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年医疗机构国家监督抽查汇总表</w:t>
      </w:r>
    </w:p>
    <w:tbl>
      <w:tblPr>
        <w:tblStyle w:val="12"/>
        <w:tblpPr w:leftFromText="180" w:rightFromText="180" w:vertAnchor="text" w:horzAnchor="page" w:tblpX="1034" w:tblpY="165"/>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88"/>
        <w:gridCol w:w="289"/>
        <w:gridCol w:w="359"/>
        <w:gridCol w:w="665"/>
        <w:gridCol w:w="565"/>
        <w:gridCol w:w="409"/>
        <w:gridCol w:w="356"/>
        <w:gridCol w:w="351"/>
        <w:gridCol w:w="595"/>
        <w:gridCol w:w="413"/>
        <w:gridCol w:w="443"/>
        <w:gridCol w:w="366"/>
        <w:gridCol w:w="316"/>
        <w:gridCol w:w="707"/>
        <w:gridCol w:w="504"/>
        <w:gridCol w:w="564"/>
        <w:gridCol w:w="411"/>
        <w:gridCol w:w="428"/>
        <w:gridCol w:w="354"/>
        <w:gridCol w:w="430"/>
        <w:gridCol w:w="430"/>
        <w:gridCol w:w="431"/>
        <w:gridCol w:w="430"/>
        <w:gridCol w:w="429"/>
        <w:gridCol w:w="431"/>
        <w:gridCol w:w="429"/>
        <w:gridCol w:w="430"/>
        <w:gridCol w:w="430"/>
        <w:gridCol w:w="342"/>
        <w:gridCol w:w="321"/>
        <w:gridCol w:w="290"/>
        <w:gridCol w:w="357"/>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restart"/>
            <w:vAlign w:val="center"/>
          </w:tcPr>
          <w:p>
            <w:pPr>
              <w:spacing w:before="100" w:beforeAutospacing="1" w:after="100" w:afterAutospacing="1" w:line="220" w:lineRule="exact"/>
              <w:ind w:left="323" w:hanging="323" w:hangingChars="202"/>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单位</w:t>
            </w:r>
          </w:p>
          <w:p>
            <w:pPr>
              <w:spacing w:before="100" w:beforeAutospacing="1" w:after="100" w:afterAutospacing="1" w:line="220" w:lineRule="exact"/>
              <w:ind w:left="323" w:hanging="323" w:hangingChars="202"/>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类别</w:t>
            </w:r>
          </w:p>
        </w:tc>
        <w:tc>
          <w:tcPr>
            <w:tcW w:w="288"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辖区内单位总数</w:t>
            </w:r>
          </w:p>
        </w:tc>
        <w:tc>
          <w:tcPr>
            <w:tcW w:w="289"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检查单位数</w:t>
            </w:r>
          </w:p>
        </w:tc>
        <w:tc>
          <w:tcPr>
            <w:tcW w:w="12018" w:type="dxa"/>
            <w:gridSpan w:val="27"/>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不合格情况</w:t>
            </w:r>
          </w:p>
        </w:tc>
        <w:tc>
          <w:tcPr>
            <w:tcW w:w="1388" w:type="dxa"/>
            <w:gridSpan w:val="4"/>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8"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9"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1998" w:type="dxa"/>
            <w:gridSpan w:val="4"/>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医疗机构资质管理</w:t>
            </w:r>
          </w:p>
        </w:tc>
        <w:tc>
          <w:tcPr>
            <w:tcW w:w="2840" w:type="dxa"/>
            <w:gridSpan w:val="7"/>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医疗卫生人员管理</w:t>
            </w:r>
          </w:p>
        </w:tc>
        <w:tc>
          <w:tcPr>
            <w:tcW w:w="1775" w:type="dxa"/>
            <w:gridSpan w:val="3"/>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药品和医疗器械管理</w:t>
            </w:r>
          </w:p>
        </w:tc>
        <w:tc>
          <w:tcPr>
            <w:tcW w:w="2484" w:type="dxa"/>
            <w:gridSpan w:val="6"/>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医疗技术管理</w:t>
            </w:r>
          </w:p>
        </w:tc>
        <w:tc>
          <w:tcPr>
            <w:tcW w:w="1290" w:type="dxa"/>
            <w:gridSpan w:val="3"/>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医疗文书管理</w:t>
            </w:r>
          </w:p>
        </w:tc>
        <w:tc>
          <w:tcPr>
            <w:tcW w:w="1631" w:type="dxa"/>
            <w:gridSpan w:val="4"/>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临床用血管理</w:t>
            </w:r>
          </w:p>
        </w:tc>
        <w:tc>
          <w:tcPr>
            <w:tcW w:w="321"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查处案件数</w:t>
            </w:r>
          </w:p>
        </w:tc>
        <w:tc>
          <w:tcPr>
            <w:tcW w:w="290"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罚没款金额（万元）</w:t>
            </w:r>
          </w:p>
        </w:tc>
        <w:tc>
          <w:tcPr>
            <w:tcW w:w="357"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吊销《医疗机构执业许可证》单位数</w:t>
            </w:r>
          </w:p>
        </w:tc>
        <w:tc>
          <w:tcPr>
            <w:tcW w:w="420" w:type="dxa"/>
            <w:vMerge w:val="restart"/>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867"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8"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9"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执业许可证管理不符合要求单位数</w:t>
            </w:r>
          </w:p>
        </w:tc>
        <w:tc>
          <w:tcPr>
            <w:tcW w:w="6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人员资格管理（未使用非卫生技术人员）不符合要求单位数</w:t>
            </w:r>
          </w:p>
        </w:tc>
        <w:tc>
          <w:tcPr>
            <w:tcW w:w="5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医疗机构诊疗活动管理不符合要求单位数</w:t>
            </w:r>
          </w:p>
        </w:tc>
        <w:tc>
          <w:tcPr>
            <w:tcW w:w="40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健康体检管理不符合要求单位数</w:t>
            </w:r>
          </w:p>
        </w:tc>
        <w:tc>
          <w:tcPr>
            <w:tcW w:w="35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医师管理不符合要求单位数</w:t>
            </w:r>
          </w:p>
        </w:tc>
        <w:tc>
          <w:tcPr>
            <w:tcW w:w="35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外国医师管理不符合要求单位数</w:t>
            </w:r>
          </w:p>
        </w:tc>
        <w:tc>
          <w:tcPr>
            <w:tcW w:w="59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香港、澳门特别行政区医师管理不符合要求单位数</w:t>
            </w:r>
          </w:p>
        </w:tc>
        <w:tc>
          <w:tcPr>
            <w:tcW w:w="41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台湾医师管理不符合要求单位数</w:t>
            </w:r>
          </w:p>
        </w:tc>
        <w:tc>
          <w:tcPr>
            <w:tcW w:w="44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乡村医生管理不符合要求单位数</w:t>
            </w:r>
          </w:p>
        </w:tc>
        <w:tc>
          <w:tcPr>
            <w:tcW w:w="36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护士管理不符合要求单位数</w:t>
            </w:r>
          </w:p>
        </w:tc>
        <w:tc>
          <w:tcPr>
            <w:tcW w:w="31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医技人员管理不符合要求单位数</w:t>
            </w:r>
          </w:p>
        </w:tc>
        <w:tc>
          <w:tcPr>
            <w:tcW w:w="70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麻醉药品和精神药品管理不符合要求单位数</w:t>
            </w:r>
          </w:p>
        </w:tc>
        <w:tc>
          <w:tcPr>
            <w:tcW w:w="50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抗菌药物管理不符合要求单位数</w:t>
            </w:r>
          </w:p>
        </w:tc>
        <w:tc>
          <w:tcPr>
            <w:tcW w:w="56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医疗器械管理不符合要求单位数</w:t>
            </w:r>
          </w:p>
        </w:tc>
        <w:tc>
          <w:tcPr>
            <w:tcW w:w="41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禁止临床应用技术管理不符合要求单位数</w:t>
            </w:r>
          </w:p>
        </w:tc>
        <w:tc>
          <w:tcPr>
            <w:tcW w:w="428"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限制临床应用技术管理不符合要求单位数</w:t>
            </w:r>
          </w:p>
        </w:tc>
        <w:tc>
          <w:tcPr>
            <w:tcW w:w="35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医疗美容管理不符合要求单位数</w:t>
            </w: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临床基因扩增管理不符合要求单位数</w:t>
            </w: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干细胞临床研究管理不符合要求单位数</w:t>
            </w: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临床研究管理不符合要求单位数</w:t>
            </w: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处方管理不符合要求单位数</w:t>
            </w:r>
          </w:p>
        </w:tc>
        <w:tc>
          <w:tcPr>
            <w:tcW w:w="42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病历管理不符合要求单位数</w:t>
            </w: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医学证明文件管理不符合要求单位数</w:t>
            </w:r>
          </w:p>
        </w:tc>
        <w:tc>
          <w:tcPr>
            <w:tcW w:w="429" w:type="dxa"/>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用血来源管理不符合要求单位数</w:t>
            </w: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血液储存管理不符合要求的单位数</w:t>
            </w: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用血管理组织和制度不符合要求单位数</w:t>
            </w:r>
          </w:p>
        </w:tc>
        <w:tc>
          <w:tcPr>
            <w:tcW w:w="342" w:type="dxa"/>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应急用血采血管理不符合要求单位数</w:t>
            </w:r>
          </w:p>
        </w:tc>
        <w:tc>
          <w:tcPr>
            <w:tcW w:w="321"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90"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7"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0" w:type="dxa"/>
            <w:vMerge w:val="continue"/>
            <w:vAlign w:val="center"/>
          </w:tcPr>
          <w:p>
            <w:pPr>
              <w:spacing w:before="100" w:beforeAutospacing="1" w:after="100" w:afterAutospacing="1" w:line="220" w:lineRule="exact"/>
              <w:jc w:val="center"/>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医院（含中医院）</w:t>
            </w:r>
          </w:p>
        </w:tc>
        <w:tc>
          <w:tcPr>
            <w:tcW w:w="288"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9"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342"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社区卫生服务机构</w:t>
            </w:r>
          </w:p>
        </w:tc>
        <w:tc>
          <w:tcPr>
            <w:tcW w:w="288"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9"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430"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342" w:type="dxa"/>
          </w:tcPr>
          <w:p>
            <w:pPr>
              <w:spacing w:before="100" w:beforeAutospacing="1" w:after="100" w:afterAutospacing="1" w:line="220" w:lineRule="exact"/>
              <w:jc w:val="center"/>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jc w:val="center"/>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卫生院</w:t>
            </w:r>
          </w:p>
        </w:tc>
        <w:tc>
          <w:tcPr>
            <w:tcW w:w="28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342" w:type="dxa"/>
          </w:tcPr>
          <w:p>
            <w:pPr>
              <w:spacing w:before="100" w:beforeAutospacing="1" w:after="100" w:afterAutospacing="1" w:line="220" w:lineRule="exact"/>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村卫生室（所）</w:t>
            </w:r>
          </w:p>
        </w:tc>
        <w:tc>
          <w:tcPr>
            <w:tcW w:w="28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342" w:type="dxa"/>
          </w:tcPr>
          <w:p>
            <w:pPr>
              <w:spacing w:before="100" w:beforeAutospacing="1" w:after="100" w:afterAutospacing="1" w:line="220" w:lineRule="exact"/>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诊所</w:t>
            </w:r>
          </w:p>
        </w:tc>
        <w:tc>
          <w:tcPr>
            <w:tcW w:w="28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342" w:type="dxa"/>
          </w:tcPr>
          <w:p>
            <w:pPr>
              <w:spacing w:before="100" w:beforeAutospacing="1" w:after="100" w:afterAutospacing="1" w:line="220" w:lineRule="exact"/>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其他医疗机构</w:t>
            </w:r>
          </w:p>
        </w:tc>
        <w:tc>
          <w:tcPr>
            <w:tcW w:w="28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342" w:type="dxa"/>
          </w:tcPr>
          <w:p>
            <w:pPr>
              <w:spacing w:before="100" w:beforeAutospacing="1" w:after="100" w:afterAutospacing="1" w:line="220" w:lineRule="exact"/>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rPr>
                <w:rFonts w:ascii="仿宋_GB2312" w:hAnsi="仿宋_GB2312" w:eastAsia="仿宋_GB2312" w:cs="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867" w:type="dxa"/>
            <w:vAlign w:val="center"/>
          </w:tcPr>
          <w:p>
            <w:pPr>
              <w:spacing w:before="100" w:beforeAutospacing="1" w:after="100" w:afterAutospacing="1" w:line="22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合计</w:t>
            </w:r>
          </w:p>
        </w:tc>
        <w:tc>
          <w:tcPr>
            <w:tcW w:w="28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8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6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0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95"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43"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6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16"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70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0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56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1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8"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4"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3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9"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430" w:type="dxa"/>
          </w:tcPr>
          <w:p>
            <w:pPr>
              <w:spacing w:before="100" w:beforeAutospacing="1" w:after="100" w:afterAutospacing="1" w:line="220" w:lineRule="exact"/>
              <w:rPr>
                <w:rFonts w:ascii="仿宋_GB2312" w:hAnsi="仿宋_GB2312" w:eastAsia="仿宋_GB2312" w:cs="仿宋_GB2312"/>
                <w:sz w:val="16"/>
                <w:szCs w:val="16"/>
              </w:rPr>
            </w:pPr>
          </w:p>
        </w:tc>
        <w:tc>
          <w:tcPr>
            <w:tcW w:w="342" w:type="dxa"/>
          </w:tcPr>
          <w:p>
            <w:pPr>
              <w:spacing w:before="100" w:beforeAutospacing="1" w:after="100" w:afterAutospacing="1" w:line="220" w:lineRule="exact"/>
              <w:rPr>
                <w:rFonts w:ascii="仿宋_GB2312" w:hAnsi="仿宋_GB2312" w:eastAsia="仿宋_GB2312" w:cs="仿宋_GB2312"/>
                <w:sz w:val="16"/>
                <w:szCs w:val="16"/>
              </w:rPr>
            </w:pPr>
          </w:p>
        </w:tc>
        <w:tc>
          <w:tcPr>
            <w:tcW w:w="321"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290"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357" w:type="dxa"/>
            <w:vAlign w:val="center"/>
          </w:tcPr>
          <w:p>
            <w:pPr>
              <w:spacing w:before="100" w:beforeAutospacing="1" w:after="100" w:afterAutospacing="1" w:line="220" w:lineRule="exact"/>
              <w:rPr>
                <w:rFonts w:ascii="仿宋_GB2312" w:hAnsi="仿宋_GB2312" w:eastAsia="仿宋_GB2312" w:cs="仿宋_GB2312"/>
                <w:sz w:val="16"/>
                <w:szCs w:val="16"/>
              </w:rPr>
            </w:pPr>
          </w:p>
        </w:tc>
        <w:tc>
          <w:tcPr>
            <w:tcW w:w="420" w:type="dxa"/>
            <w:vAlign w:val="center"/>
          </w:tcPr>
          <w:p>
            <w:pPr>
              <w:spacing w:before="100" w:beforeAutospacing="1" w:after="100" w:afterAutospacing="1" w:line="220" w:lineRule="exact"/>
              <w:rPr>
                <w:rFonts w:ascii="仿宋_GB2312" w:hAnsi="仿宋_GB2312" w:eastAsia="仿宋_GB2312" w:cs="仿宋_GB2312"/>
                <w:sz w:val="16"/>
                <w:szCs w:val="16"/>
              </w:rPr>
            </w:pPr>
          </w:p>
        </w:tc>
      </w:tr>
    </w:tbl>
    <w:p>
      <w:pPr>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 xml:space="preserve">3              </w:t>
      </w:r>
    </w:p>
    <w:p>
      <w:pPr>
        <w:jc w:val="center"/>
        <w:rPr>
          <w:rFonts w:ascii="黑体" w:hAnsi="黑体" w:eastAsia="黑体" w:cs="Times New Roman"/>
          <w:sz w:val="32"/>
          <w:szCs w:val="32"/>
        </w:rPr>
      </w:pPr>
      <w:r>
        <w:rPr>
          <w:rFonts w:ascii="宋体" w:hAnsi="宋体" w:cs="宋体"/>
          <w:b/>
          <w:bCs/>
          <w:sz w:val="44"/>
          <w:szCs w:val="44"/>
        </w:rPr>
        <w:t>2021</w:t>
      </w:r>
      <w:r>
        <w:rPr>
          <w:rFonts w:hint="eastAsia" w:ascii="宋体" w:hAnsi="宋体" w:cs="宋体"/>
          <w:b/>
          <w:bCs/>
          <w:sz w:val="44"/>
          <w:szCs w:val="44"/>
        </w:rPr>
        <w:t>年采供血机构国家监督抽查工作计划表</w:t>
      </w:r>
    </w:p>
    <w:tbl>
      <w:tblPr>
        <w:tblStyle w:val="12"/>
        <w:tblW w:w="14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686"/>
        <w:gridCol w:w="1556"/>
        <w:gridCol w:w="7353"/>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686" w:type="dxa"/>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监督检查对象</w:t>
            </w:r>
          </w:p>
        </w:tc>
        <w:tc>
          <w:tcPr>
            <w:tcW w:w="1556" w:type="dxa"/>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抽查比例</w:t>
            </w:r>
          </w:p>
        </w:tc>
        <w:tc>
          <w:tcPr>
            <w:tcW w:w="7353" w:type="dxa"/>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检查内容</w:t>
            </w:r>
          </w:p>
        </w:tc>
        <w:tc>
          <w:tcPr>
            <w:tcW w:w="1588" w:type="dxa"/>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68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一般血站</w:t>
            </w:r>
          </w:p>
        </w:tc>
        <w:tc>
          <w:tcPr>
            <w:tcW w:w="155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53" w:type="dxa"/>
            <w:vMerge w:val="restart"/>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1.资质管理：按照许可范围开展工作；从业人员取得相关岗位执业资格或者执业注册而从事血液安全工作；使用符合国家规定的耗材；</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2.血源管理：按规定对献血者、供血浆者进行身份核实、健康征询和体检；按要求检测新浆员和间隔180 天的浆员的血浆；未超量、频繁采集血液（浆）；未采集冒名顶替者、健康检查不合格者血液(血浆)；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3.血液检测：血液（浆）检测项目齐全；按规定保存血液标本；按规定保存工作记录；对检测不合格或者报废的血液（浆），按有关规定处理；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4.包装储存运输：包装、储存、运输符合国家规定的卫生标准和要求；</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5.其它：未非法采集、供应、倒卖血液、血浆。</w:t>
            </w:r>
          </w:p>
        </w:tc>
        <w:tc>
          <w:tcPr>
            <w:tcW w:w="1588" w:type="dxa"/>
            <w:vMerge w:val="restart"/>
            <w:vAlign w:val="center"/>
          </w:tcPr>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95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8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特殊血站</w:t>
            </w:r>
          </w:p>
        </w:tc>
        <w:tc>
          <w:tcPr>
            <w:tcW w:w="155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53" w:type="dxa"/>
            <w:vMerge w:val="continue"/>
            <w:vAlign w:val="center"/>
          </w:tcPr>
          <w:p>
            <w:pPr>
              <w:widowControl/>
              <w:spacing w:line="360" w:lineRule="auto"/>
              <w:jc w:val="left"/>
              <w:rPr>
                <w:rFonts w:ascii="仿宋_GB2312" w:hAnsi="仿宋_GB2312" w:eastAsia="仿宋_GB2312" w:cs="仿宋_GB2312"/>
                <w:sz w:val="24"/>
                <w:szCs w:val="24"/>
              </w:rPr>
            </w:pPr>
          </w:p>
        </w:tc>
        <w:tc>
          <w:tcPr>
            <w:tcW w:w="1588" w:type="dxa"/>
            <w:vMerge w:val="continue"/>
          </w:tcPr>
          <w:p>
            <w:pPr>
              <w:spacing w:line="360" w:lineRule="auto"/>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95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8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单采血浆站</w:t>
            </w:r>
          </w:p>
        </w:tc>
        <w:tc>
          <w:tcPr>
            <w:tcW w:w="1556"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353" w:type="dxa"/>
            <w:vMerge w:val="continue"/>
            <w:vAlign w:val="center"/>
          </w:tcPr>
          <w:p>
            <w:pPr>
              <w:widowControl/>
              <w:spacing w:line="360" w:lineRule="auto"/>
              <w:jc w:val="left"/>
              <w:rPr>
                <w:rFonts w:ascii="仿宋_GB2312" w:hAnsi="仿宋_GB2312" w:eastAsia="仿宋_GB2312" w:cs="仿宋_GB2312"/>
                <w:sz w:val="24"/>
                <w:szCs w:val="24"/>
              </w:rPr>
            </w:pPr>
          </w:p>
        </w:tc>
        <w:tc>
          <w:tcPr>
            <w:tcW w:w="1588" w:type="dxa"/>
            <w:vMerge w:val="continue"/>
          </w:tcPr>
          <w:p>
            <w:pPr>
              <w:spacing w:line="360" w:lineRule="auto"/>
              <w:rPr>
                <w:rFonts w:ascii="仿宋_GB2312" w:hAnsi="仿宋_GB2312" w:eastAsia="仿宋_GB2312" w:cs="仿宋_GB2312"/>
                <w:sz w:val="24"/>
                <w:szCs w:val="24"/>
              </w:rPr>
            </w:pPr>
          </w:p>
        </w:tc>
      </w:tr>
    </w:tbl>
    <w:p>
      <w:pPr>
        <w:widowControl/>
        <w:spacing w:line="360" w:lineRule="auto"/>
        <w:jc w:val="left"/>
        <w:rPr>
          <w:rFonts w:ascii="仿宋_GB2312" w:hAnsi="仿宋_GB2312" w:eastAsia="仿宋_GB2312" w:cs="仿宋_GB2312"/>
          <w:sz w:val="32"/>
          <w:szCs w:val="32"/>
        </w:rPr>
      </w:pPr>
    </w:p>
    <w:p>
      <w:pPr>
        <w:widowControl/>
        <w:spacing w:line="360" w:lineRule="auto"/>
        <w:jc w:val="left"/>
        <w:rPr>
          <w:rFonts w:ascii="黑体" w:hAnsi="黑体" w:eastAsia="黑体" w:cs="Times New Roman"/>
          <w:sz w:val="32"/>
          <w:szCs w:val="32"/>
        </w:rPr>
      </w:pPr>
    </w:p>
    <w:p>
      <w:pPr>
        <w:widowControl/>
        <w:spacing w:line="360" w:lineRule="auto"/>
        <w:jc w:val="left"/>
        <w:rPr>
          <w:rFonts w:ascii="黑体" w:hAnsi="黑体" w:eastAsia="黑体" w:cs="黑体"/>
          <w:sz w:val="32"/>
          <w:szCs w:val="32"/>
        </w:rPr>
      </w:pPr>
    </w:p>
    <w:p>
      <w:pPr>
        <w:widowControl/>
        <w:spacing w:line="360" w:lineRule="auto"/>
        <w:jc w:val="left"/>
        <w:rPr>
          <w:rFonts w:cs="Times New Roman"/>
          <w:sz w:val="22"/>
          <w:szCs w:val="22"/>
        </w:rPr>
      </w:pPr>
      <w:r>
        <w:rPr>
          <w:rFonts w:hint="eastAsia" w:ascii="黑体" w:hAnsi="黑体" w:eastAsia="黑体" w:cs="黑体"/>
          <w:sz w:val="32"/>
          <w:szCs w:val="32"/>
        </w:rPr>
        <w:t>附表</w:t>
      </w:r>
      <w:r>
        <w:rPr>
          <w:rFonts w:ascii="黑体" w:hAnsi="黑体" w:eastAsia="黑体" w:cs="黑体"/>
          <w:sz w:val="32"/>
          <w:szCs w:val="32"/>
        </w:rPr>
        <w:t>4</w:t>
      </w:r>
    </w:p>
    <w:p>
      <w:pPr>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年采供血机构国家监督抽查汇总表</w:t>
      </w:r>
    </w:p>
    <w:tbl>
      <w:tblPr>
        <w:tblStyle w:val="12"/>
        <w:tblpPr w:leftFromText="180" w:rightFromText="180" w:vertAnchor="text" w:horzAnchor="margin" w:tblpXSpec="center" w:tblpY="195"/>
        <w:tblW w:w="15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642"/>
        <w:gridCol w:w="645"/>
        <w:gridCol w:w="534"/>
        <w:gridCol w:w="1028"/>
        <w:gridCol w:w="507"/>
        <w:gridCol w:w="880"/>
        <w:gridCol w:w="728"/>
        <w:gridCol w:w="1211"/>
        <w:gridCol w:w="883"/>
        <w:gridCol w:w="1089"/>
        <w:gridCol w:w="676"/>
        <w:gridCol w:w="676"/>
        <w:gridCol w:w="1233"/>
        <w:gridCol w:w="800"/>
        <w:gridCol w:w="800"/>
        <w:gridCol w:w="645"/>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单位类别</w:t>
            </w:r>
          </w:p>
        </w:tc>
        <w:tc>
          <w:tcPr>
            <w:tcW w:w="642"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辖区内单位总数</w:t>
            </w:r>
          </w:p>
        </w:tc>
        <w:tc>
          <w:tcPr>
            <w:tcW w:w="645"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检查单位数</w:t>
            </w:r>
          </w:p>
        </w:tc>
        <w:tc>
          <w:tcPr>
            <w:tcW w:w="11045" w:type="dxa"/>
            <w:gridSpan w:val="13"/>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不合格情况</w:t>
            </w:r>
          </w:p>
        </w:tc>
        <w:tc>
          <w:tcPr>
            <w:tcW w:w="1366" w:type="dxa"/>
            <w:gridSpan w:val="2"/>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672" w:type="dxa"/>
            <w:vMerge w:val="continue"/>
            <w:vAlign w:val="center"/>
          </w:tcPr>
          <w:p>
            <w:pPr>
              <w:spacing w:line="240" w:lineRule="exact"/>
              <w:jc w:val="center"/>
              <w:rPr>
                <w:rFonts w:ascii="仿宋_GB2312" w:hAnsi="仿宋_GB2312" w:eastAsia="仿宋_GB2312" w:cs="仿宋_GB2312"/>
                <w:sz w:val="24"/>
                <w:szCs w:val="24"/>
              </w:rPr>
            </w:pPr>
          </w:p>
        </w:tc>
        <w:tc>
          <w:tcPr>
            <w:tcW w:w="642" w:type="dxa"/>
            <w:vMerge w:val="continue"/>
            <w:vAlign w:val="center"/>
          </w:tcPr>
          <w:p>
            <w:pPr>
              <w:spacing w:line="240" w:lineRule="exact"/>
              <w:jc w:val="center"/>
              <w:rPr>
                <w:rFonts w:ascii="仿宋_GB2312" w:hAnsi="仿宋_GB2312" w:eastAsia="仿宋_GB2312" w:cs="仿宋_GB2312"/>
                <w:sz w:val="24"/>
                <w:szCs w:val="24"/>
              </w:rPr>
            </w:pPr>
          </w:p>
        </w:tc>
        <w:tc>
          <w:tcPr>
            <w:tcW w:w="645" w:type="dxa"/>
            <w:vMerge w:val="continue"/>
            <w:vAlign w:val="center"/>
          </w:tcPr>
          <w:p>
            <w:pPr>
              <w:spacing w:line="240" w:lineRule="exact"/>
              <w:jc w:val="center"/>
              <w:rPr>
                <w:rFonts w:ascii="仿宋_GB2312" w:hAnsi="仿宋_GB2312" w:eastAsia="仿宋_GB2312" w:cs="仿宋_GB2312"/>
                <w:sz w:val="24"/>
                <w:szCs w:val="24"/>
              </w:rPr>
            </w:pPr>
          </w:p>
        </w:tc>
        <w:tc>
          <w:tcPr>
            <w:tcW w:w="2069" w:type="dxa"/>
            <w:gridSpan w:val="3"/>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资质管理</w:t>
            </w:r>
          </w:p>
        </w:tc>
        <w:tc>
          <w:tcPr>
            <w:tcW w:w="3702" w:type="dxa"/>
            <w:gridSpan w:val="4"/>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血源管理</w:t>
            </w:r>
          </w:p>
        </w:tc>
        <w:tc>
          <w:tcPr>
            <w:tcW w:w="3674" w:type="dxa"/>
            <w:gridSpan w:val="4"/>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血液检测</w:t>
            </w:r>
          </w:p>
        </w:tc>
        <w:tc>
          <w:tcPr>
            <w:tcW w:w="80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包装储存运输</w:t>
            </w:r>
          </w:p>
        </w:tc>
        <w:tc>
          <w:tcPr>
            <w:tcW w:w="80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645"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案件查处数</w:t>
            </w:r>
          </w:p>
        </w:tc>
        <w:tc>
          <w:tcPr>
            <w:tcW w:w="721"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Merge w:val="continue"/>
            <w:vAlign w:val="center"/>
          </w:tcPr>
          <w:p>
            <w:pPr>
              <w:spacing w:line="240" w:lineRule="exact"/>
              <w:jc w:val="center"/>
              <w:rPr>
                <w:rFonts w:ascii="仿宋_GB2312" w:hAnsi="仿宋_GB2312" w:eastAsia="仿宋_GB2312" w:cs="仿宋_GB2312"/>
                <w:sz w:val="24"/>
                <w:szCs w:val="24"/>
              </w:rPr>
            </w:pPr>
          </w:p>
        </w:tc>
        <w:tc>
          <w:tcPr>
            <w:tcW w:w="642" w:type="dxa"/>
            <w:vMerge w:val="continue"/>
            <w:vAlign w:val="center"/>
          </w:tcPr>
          <w:p>
            <w:pPr>
              <w:spacing w:line="240" w:lineRule="exact"/>
              <w:jc w:val="center"/>
              <w:rPr>
                <w:rFonts w:ascii="仿宋_GB2312" w:hAnsi="仿宋_GB2312" w:eastAsia="仿宋_GB2312" w:cs="仿宋_GB2312"/>
                <w:sz w:val="24"/>
                <w:szCs w:val="24"/>
              </w:rPr>
            </w:pPr>
          </w:p>
        </w:tc>
        <w:tc>
          <w:tcPr>
            <w:tcW w:w="645" w:type="dxa"/>
            <w:vMerge w:val="continue"/>
            <w:vAlign w:val="center"/>
          </w:tcPr>
          <w:p>
            <w:pPr>
              <w:spacing w:line="240" w:lineRule="exact"/>
              <w:jc w:val="center"/>
              <w:rPr>
                <w:rFonts w:ascii="仿宋_GB2312" w:hAnsi="仿宋_GB2312" w:eastAsia="仿宋_GB2312" w:cs="仿宋_GB2312"/>
                <w:sz w:val="24"/>
                <w:szCs w:val="24"/>
              </w:rPr>
            </w:pPr>
          </w:p>
        </w:tc>
        <w:tc>
          <w:tcPr>
            <w:tcW w:w="534"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未按照许可范围开展工作单位数</w:t>
            </w:r>
          </w:p>
        </w:tc>
        <w:tc>
          <w:tcPr>
            <w:tcW w:w="1028"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从业人员未取得相关岗位执业资格或者执业注册而从事血液安全工作单位数</w:t>
            </w:r>
          </w:p>
        </w:tc>
        <w:tc>
          <w:tcPr>
            <w:tcW w:w="507"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使用不符合国家规定的耗材单位数</w:t>
            </w:r>
          </w:p>
        </w:tc>
        <w:tc>
          <w:tcPr>
            <w:tcW w:w="88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未按规定对献血者、供血浆者进行身份核实、健康征询和体检单位数</w:t>
            </w:r>
          </w:p>
        </w:tc>
        <w:tc>
          <w:tcPr>
            <w:tcW w:w="728"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未按要求检测新浆员和间隔180天的浆员的血浆单位数</w:t>
            </w:r>
          </w:p>
        </w:tc>
        <w:tc>
          <w:tcPr>
            <w:tcW w:w="1211"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超量、频繁采集血液（浆）的单位数</w:t>
            </w:r>
          </w:p>
        </w:tc>
        <w:tc>
          <w:tcPr>
            <w:tcW w:w="883"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采集冒名顶替者、健康检查不合格者血液(血浆)单位数</w:t>
            </w:r>
          </w:p>
        </w:tc>
        <w:tc>
          <w:tcPr>
            <w:tcW w:w="1089"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血液（浆）检测项目不齐全单位数</w:t>
            </w:r>
          </w:p>
        </w:tc>
        <w:tc>
          <w:tcPr>
            <w:tcW w:w="67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未按规定保存血液标本的单位数</w:t>
            </w:r>
          </w:p>
        </w:tc>
        <w:tc>
          <w:tcPr>
            <w:tcW w:w="67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未按规定保存工作记录的单位数</w:t>
            </w:r>
          </w:p>
        </w:tc>
        <w:tc>
          <w:tcPr>
            <w:tcW w:w="1233"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对检测不合格或者报废的血液（浆），未按有关规定处理单位数</w:t>
            </w:r>
          </w:p>
        </w:tc>
        <w:tc>
          <w:tcPr>
            <w:tcW w:w="80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包装、储存、运输不符合国家规定的卫生标准和要求单位数</w:t>
            </w:r>
          </w:p>
        </w:tc>
        <w:tc>
          <w:tcPr>
            <w:tcW w:w="80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非法采集、供应、倒卖血液、血浆单位数</w:t>
            </w:r>
          </w:p>
        </w:tc>
        <w:tc>
          <w:tcPr>
            <w:tcW w:w="645" w:type="dxa"/>
            <w:vMerge w:val="continue"/>
            <w:vAlign w:val="center"/>
          </w:tcPr>
          <w:p>
            <w:pPr>
              <w:spacing w:line="240" w:lineRule="exact"/>
              <w:jc w:val="center"/>
              <w:rPr>
                <w:rFonts w:ascii="仿宋_GB2312" w:hAnsi="仿宋_GB2312" w:eastAsia="仿宋_GB2312" w:cs="仿宋_GB2312"/>
                <w:sz w:val="24"/>
                <w:szCs w:val="24"/>
              </w:rPr>
            </w:pPr>
          </w:p>
        </w:tc>
        <w:tc>
          <w:tcPr>
            <w:tcW w:w="721" w:type="dxa"/>
            <w:vMerge w:val="continue"/>
            <w:vAlign w:val="center"/>
          </w:tcPr>
          <w:p>
            <w:pPr>
              <w:spacing w:line="2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一般血站</w:t>
            </w:r>
          </w:p>
        </w:tc>
        <w:tc>
          <w:tcPr>
            <w:tcW w:w="642"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534" w:type="dxa"/>
            <w:vAlign w:val="center"/>
          </w:tcPr>
          <w:p>
            <w:pPr>
              <w:spacing w:line="240" w:lineRule="exact"/>
              <w:jc w:val="center"/>
              <w:rPr>
                <w:rFonts w:ascii="仿宋_GB2312" w:hAnsi="仿宋_GB2312" w:eastAsia="仿宋_GB2312" w:cs="仿宋_GB2312"/>
                <w:sz w:val="24"/>
                <w:szCs w:val="24"/>
              </w:rPr>
            </w:pPr>
          </w:p>
        </w:tc>
        <w:tc>
          <w:tcPr>
            <w:tcW w:w="1028" w:type="dxa"/>
            <w:vAlign w:val="center"/>
          </w:tcPr>
          <w:p>
            <w:pPr>
              <w:spacing w:line="240" w:lineRule="exact"/>
              <w:jc w:val="center"/>
              <w:rPr>
                <w:rFonts w:ascii="仿宋_GB2312" w:hAnsi="仿宋_GB2312" w:eastAsia="仿宋_GB2312" w:cs="仿宋_GB2312"/>
                <w:sz w:val="24"/>
                <w:szCs w:val="24"/>
              </w:rPr>
            </w:pPr>
          </w:p>
        </w:tc>
        <w:tc>
          <w:tcPr>
            <w:tcW w:w="507" w:type="dxa"/>
            <w:vAlign w:val="center"/>
          </w:tcPr>
          <w:p>
            <w:pPr>
              <w:spacing w:line="240" w:lineRule="exact"/>
              <w:jc w:val="center"/>
              <w:rPr>
                <w:rFonts w:ascii="仿宋_GB2312" w:hAnsi="仿宋_GB2312" w:eastAsia="仿宋_GB2312" w:cs="仿宋_GB2312"/>
                <w:sz w:val="24"/>
                <w:szCs w:val="24"/>
              </w:rPr>
            </w:pPr>
          </w:p>
        </w:tc>
        <w:tc>
          <w:tcPr>
            <w:tcW w:w="880" w:type="dxa"/>
            <w:vAlign w:val="center"/>
          </w:tcPr>
          <w:p>
            <w:pPr>
              <w:spacing w:line="240" w:lineRule="exact"/>
              <w:jc w:val="center"/>
              <w:rPr>
                <w:rFonts w:ascii="仿宋_GB2312" w:hAnsi="仿宋_GB2312" w:eastAsia="仿宋_GB2312" w:cs="仿宋_GB2312"/>
                <w:sz w:val="24"/>
                <w:szCs w:val="24"/>
              </w:rPr>
            </w:pPr>
          </w:p>
        </w:tc>
        <w:tc>
          <w:tcPr>
            <w:tcW w:w="728" w:type="dxa"/>
            <w:vAlign w:val="center"/>
          </w:tcPr>
          <w:p>
            <w:pPr>
              <w:spacing w:line="240" w:lineRule="exact"/>
              <w:jc w:val="center"/>
              <w:rPr>
                <w:rFonts w:ascii="仿宋_GB2312" w:hAnsi="仿宋_GB2312" w:eastAsia="仿宋_GB2312" w:cs="仿宋_GB2312"/>
                <w:sz w:val="24"/>
                <w:szCs w:val="24"/>
              </w:rPr>
            </w:pPr>
          </w:p>
        </w:tc>
        <w:tc>
          <w:tcPr>
            <w:tcW w:w="1211" w:type="dxa"/>
            <w:vAlign w:val="center"/>
          </w:tcPr>
          <w:p>
            <w:pPr>
              <w:spacing w:line="240" w:lineRule="exact"/>
              <w:jc w:val="center"/>
              <w:rPr>
                <w:rFonts w:ascii="仿宋_GB2312" w:hAnsi="仿宋_GB2312" w:eastAsia="仿宋_GB2312" w:cs="仿宋_GB2312"/>
                <w:sz w:val="24"/>
                <w:szCs w:val="24"/>
              </w:rPr>
            </w:pPr>
          </w:p>
        </w:tc>
        <w:tc>
          <w:tcPr>
            <w:tcW w:w="883" w:type="dxa"/>
            <w:vAlign w:val="center"/>
          </w:tcPr>
          <w:p>
            <w:pPr>
              <w:spacing w:line="240" w:lineRule="exact"/>
              <w:jc w:val="center"/>
              <w:rPr>
                <w:rFonts w:ascii="仿宋_GB2312" w:hAnsi="仿宋_GB2312" w:eastAsia="仿宋_GB2312" w:cs="仿宋_GB2312"/>
                <w:sz w:val="24"/>
                <w:szCs w:val="24"/>
              </w:rPr>
            </w:pPr>
          </w:p>
        </w:tc>
        <w:tc>
          <w:tcPr>
            <w:tcW w:w="1089"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1233"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721" w:type="dxa"/>
            <w:vAlign w:val="center"/>
          </w:tcPr>
          <w:p>
            <w:pPr>
              <w:spacing w:line="2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hAnsi="仿宋_GB2312" w:eastAsia="仿宋_GB2312" w:cs="仿宋_GB2312"/>
                <w:color w:val="C00000"/>
                <w:sz w:val="24"/>
                <w:szCs w:val="24"/>
              </w:rPr>
            </w:pPr>
            <w:r>
              <w:rPr>
                <w:rFonts w:hint="eastAsia" w:ascii="仿宋_GB2312" w:hAnsi="仿宋_GB2312" w:eastAsia="仿宋_GB2312" w:cs="仿宋_GB2312"/>
                <w:sz w:val="24"/>
                <w:szCs w:val="24"/>
              </w:rPr>
              <w:t>特殊血站</w:t>
            </w:r>
          </w:p>
        </w:tc>
        <w:tc>
          <w:tcPr>
            <w:tcW w:w="642" w:type="dxa"/>
            <w:vAlign w:val="center"/>
          </w:tcPr>
          <w:p>
            <w:pPr>
              <w:spacing w:line="240" w:lineRule="exact"/>
              <w:jc w:val="center"/>
              <w:rPr>
                <w:rFonts w:ascii="仿宋_GB2312" w:hAnsi="仿宋_GB2312" w:eastAsia="仿宋_GB2312" w:cs="仿宋_GB2312"/>
                <w:color w:val="C00000"/>
                <w:sz w:val="24"/>
                <w:szCs w:val="24"/>
              </w:rPr>
            </w:pPr>
          </w:p>
        </w:tc>
        <w:tc>
          <w:tcPr>
            <w:tcW w:w="645" w:type="dxa"/>
            <w:vAlign w:val="center"/>
          </w:tcPr>
          <w:p>
            <w:pPr>
              <w:spacing w:line="240" w:lineRule="exact"/>
              <w:jc w:val="center"/>
              <w:rPr>
                <w:rFonts w:ascii="仿宋_GB2312" w:hAnsi="仿宋_GB2312" w:eastAsia="仿宋_GB2312" w:cs="仿宋_GB2312"/>
                <w:color w:val="C00000"/>
                <w:sz w:val="24"/>
                <w:szCs w:val="24"/>
              </w:rPr>
            </w:pPr>
          </w:p>
        </w:tc>
        <w:tc>
          <w:tcPr>
            <w:tcW w:w="534" w:type="dxa"/>
            <w:vAlign w:val="center"/>
          </w:tcPr>
          <w:p>
            <w:pPr>
              <w:spacing w:line="240" w:lineRule="exact"/>
              <w:jc w:val="center"/>
              <w:rPr>
                <w:rFonts w:ascii="仿宋_GB2312" w:hAnsi="仿宋_GB2312" w:eastAsia="仿宋_GB2312" w:cs="仿宋_GB2312"/>
                <w:color w:val="C00000"/>
                <w:sz w:val="24"/>
                <w:szCs w:val="24"/>
              </w:rPr>
            </w:pPr>
          </w:p>
        </w:tc>
        <w:tc>
          <w:tcPr>
            <w:tcW w:w="1028" w:type="dxa"/>
            <w:vAlign w:val="center"/>
          </w:tcPr>
          <w:p>
            <w:pPr>
              <w:spacing w:line="240" w:lineRule="exact"/>
              <w:jc w:val="center"/>
              <w:rPr>
                <w:rFonts w:ascii="仿宋_GB2312" w:hAnsi="仿宋_GB2312" w:eastAsia="仿宋_GB2312" w:cs="仿宋_GB2312"/>
                <w:color w:val="C00000"/>
                <w:sz w:val="24"/>
                <w:szCs w:val="24"/>
              </w:rPr>
            </w:pPr>
          </w:p>
        </w:tc>
        <w:tc>
          <w:tcPr>
            <w:tcW w:w="507" w:type="dxa"/>
            <w:vAlign w:val="center"/>
          </w:tcPr>
          <w:p>
            <w:pPr>
              <w:spacing w:line="240" w:lineRule="exact"/>
              <w:jc w:val="center"/>
              <w:rPr>
                <w:rFonts w:ascii="仿宋_GB2312" w:hAnsi="仿宋_GB2312" w:eastAsia="仿宋_GB2312" w:cs="仿宋_GB2312"/>
                <w:color w:val="C00000"/>
                <w:sz w:val="24"/>
                <w:szCs w:val="24"/>
              </w:rPr>
            </w:pPr>
          </w:p>
        </w:tc>
        <w:tc>
          <w:tcPr>
            <w:tcW w:w="880" w:type="dxa"/>
            <w:vAlign w:val="center"/>
          </w:tcPr>
          <w:p>
            <w:pPr>
              <w:spacing w:line="240" w:lineRule="exact"/>
              <w:jc w:val="center"/>
              <w:rPr>
                <w:rFonts w:ascii="仿宋_GB2312" w:hAnsi="仿宋_GB2312" w:eastAsia="仿宋_GB2312" w:cs="仿宋_GB2312"/>
                <w:color w:val="C00000"/>
                <w:sz w:val="24"/>
                <w:szCs w:val="24"/>
              </w:rPr>
            </w:pPr>
          </w:p>
        </w:tc>
        <w:tc>
          <w:tcPr>
            <w:tcW w:w="728" w:type="dxa"/>
            <w:vAlign w:val="center"/>
          </w:tcPr>
          <w:p>
            <w:pPr>
              <w:spacing w:line="240" w:lineRule="exact"/>
              <w:jc w:val="center"/>
              <w:rPr>
                <w:rFonts w:ascii="仿宋_GB2312" w:hAnsi="仿宋_GB2312" w:eastAsia="仿宋_GB2312" w:cs="仿宋_GB2312"/>
                <w:color w:val="C00000"/>
                <w:sz w:val="24"/>
                <w:szCs w:val="24"/>
              </w:rPr>
            </w:pPr>
            <w:r>
              <w:rPr>
                <w:rFonts w:hint="eastAsia" w:ascii="仿宋_GB2312" w:hAnsi="仿宋_GB2312" w:eastAsia="仿宋_GB2312" w:cs="仿宋_GB2312"/>
                <w:color w:val="C00000"/>
                <w:sz w:val="24"/>
                <w:szCs w:val="24"/>
              </w:rPr>
              <w:t>-</w:t>
            </w:r>
          </w:p>
        </w:tc>
        <w:tc>
          <w:tcPr>
            <w:tcW w:w="1211" w:type="dxa"/>
            <w:vAlign w:val="center"/>
          </w:tcPr>
          <w:p>
            <w:pPr>
              <w:spacing w:line="240" w:lineRule="exact"/>
              <w:jc w:val="center"/>
              <w:rPr>
                <w:rFonts w:ascii="仿宋_GB2312" w:hAnsi="仿宋_GB2312" w:eastAsia="仿宋_GB2312" w:cs="仿宋_GB2312"/>
                <w:color w:val="C00000"/>
                <w:sz w:val="24"/>
                <w:szCs w:val="24"/>
              </w:rPr>
            </w:pPr>
          </w:p>
        </w:tc>
        <w:tc>
          <w:tcPr>
            <w:tcW w:w="883" w:type="dxa"/>
            <w:vAlign w:val="center"/>
          </w:tcPr>
          <w:p>
            <w:pPr>
              <w:spacing w:line="240" w:lineRule="exact"/>
              <w:jc w:val="center"/>
              <w:rPr>
                <w:rFonts w:ascii="仿宋_GB2312" w:hAnsi="仿宋_GB2312" w:eastAsia="仿宋_GB2312" w:cs="仿宋_GB2312"/>
                <w:color w:val="C00000"/>
                <w:sz w:val="24"/>
                <w:szCs w:val="24"/>
              </w:rPr>
            </w:pPr>
          </w:p>
        </w:tc>
        <w:tc>
          <w:tcPr>
            <w:tcW w:w="1089" w:type="dxa"/>
            <w:vAlign w:val="center"/>
          </w:tcPr>
          <w:p>
            <w:pPr>
              <w:spacing w:line="240" w:lineRule="exact"/>
              <w:jc w:val="center"/>
              <w:rPr>
                <w:rFonts w:ascii="仿宋_GB2312" w:hAnsi="仿宋_GB2312" w:eastAsia="仿宋_GB2312" w:cs="仿宋_GB2312"/>
                <w:color w:val="C00000"/>
                <w:sz w:val="24"/>
                <w:szCs w:val="24"/>
              </w:rPr>
            </w:pPr>
          </w:p>
        </w:tc>
        <w:tc>
          <w:tcPr>
            <w:tcW w:w="676" w:type="dxa"/>
            <w:vAlign w:val="center"/>
          </w:tcPr>
          <w:p>
            <w:pPr>
              <w:spacing w:line="240" w:lineRule="exact"/>
              <w:jc w:val="center"/>
              <w:rPr>
                <w:rFonts w:ascii="仿宋_GB2312" w:hAnsi="仿宋_GB2312" w:eastAsia="仿宋_GB2312" w:cs="仿宋_GB2312"/>
                <w:color w:val="C00000"/>
                <w:sz w:val="24"/>
                <w:szCs w:val="24"/>
              </w:rPr>
            </w:pPr>
          </w:p>
        </w:tc>
        <w:tc>
          <w:tcPr>
            <w:tcW w:w="676" w:type="dxa"/>
            <w:vAlign w:val="center"/>
          </w:tcPr>
          <w:p>
            <w:pPr>
              <w:spacing w:line="240" w:lineRule="exact"/>
              <w:jc w:val="center"/>
              <w:rPr>
                <w:rFonts w:ascii="仿宋_GB2312" w:hAnsi="仿宋_GB2312" w:eastAsia="仿宋_GB2312" w:cs="仿宋_GB2312"/>
                <w:color w:val="C00000"/>
                <w:sz w:val="24"/>
                <w:szCs w:val="24"/>
              </w:rPr>
            </w:pPr>
          </w:p>
        </w:tc>
        <w:tc>
          <w:tcPr>
            <w:tcW w:w="1233" w:type="dxa"/>
            <w:vAlign w:val="center"/>
          </w:tcPr>
          <w:p>
            <w:pPr>
              <w:spacing w:line="240" w:lineRule="exact"/>
              <w:jc w:val="center"/>
              <w:rPr>
                <w:rFonts w:ascii="仿宋_GB2312" w:hAnsi="仿宋_GB2312" w:eastAsia="仿宋_GB2312" w:cs="仿宋_GB2312"/>
                <w:color w:val="C00000"/>
                <w:sz w:val="24"/>
                <w:szCs w:val="24"/>
              </w:rPr>
            </w:pPr>
          </w:p>
        </w:tc>
        <w:tc>
          <w:tcPr>
            <w:tcW w:w="800" w:type="dxa"/>
            <w:vAlign w:val="center"/>
          </w:tcPr>
          <w:p>
            <w:pPr>
              <w:spacing w:line="240" w:lineRule="exact"/>
              <w:jc w:val="center"/>
              <w:rPr>
                <w:rFonts w:ascii="仿宋_GB2312" w:hAnsi="仿宋_GB2312" w:eastAsia="仿宋_GB2312" w:cs="仿宋_GB2312"/>
                <w:color w:val="C00000"/>
                <w:sz w:val="24"/>
                <w:szCs w:val="24"/>
              </w:rPr>
            </w:pPr>
          </w:p>
        </w:tc>
        <w:tc>
          <w:tcPr>
            <w:tcW w:w="800" w:type="dxa"/>
            <w:vAlign w:val="center"/>
          </w:tcPr>
          <w:p>
            <w:pPr>
              <w:spacing w:line="240" w:lineRule="exact"/>
              <w:jc w:val="center"/>
              <w:rPr>
                <w:rFonts w:ascii="仿宋_GB2312" w:hAnsi="仿宋_GB2312" w:eastAsia="仿宋_GB2312" w:cs="仿宋_GB2312"/>
                <w:color w:val="C00000"/>
                <w:sz w:val="24"/>
                <w:szCs w:val="24"/>
              </w:rPr>
            </w:pPr>
          </w:p>
        </w:tc>
        <w:tc>
          <w:tcPr>
            <w:tcW w:w="645" w:type="dxa"/>
            <w:vAlign w:val="center"/>
          </w:tcPr>
          <w:p>
            <w:pPr>
              <w:spacing w:line="240" w:lineRule="exact"/>
              <w:jc w:val="center"/>
              <w:rPr>
                <w:rFonts w:ascii="仿宋_GB2312" w:hAnsi="仿宋_GB2312" w:eastAsia="仿宋_GB2312" w:cs="仿宋_GB2312"/>
                <w:color w:val="C00000"/>
                <w:sz w:val="24"/>
                <w:szCs w:val="24"/>
              </w:rPr>
            </w:pPr>
          </w:p>
        </w:tc>
        <w:tc>
          <w:tcPr>
            <w:tcW w:w="721" w:type="dxa"/>
            <w:vAlign w:val="center"/>
          </w:tcPr>
          <w:p>
            <w:pPr>
              <w:spacing w:line="240" w:lineRule="exact"/>
              <w:jc w:val="center"/>
              <w:rPr>
                <w:rFonts w:ascii="仿宋_GB2312" w:hAnsi="仿宋_GB2312" w:eastAsia="仿宋_GB2312" w:cs="仿宋_GB2312"/>
                <w:color w:val="C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单采血浆站</w:t>
            </w:r>
          </w:p>
        </w:tc>
        <w:tc>
          <w:tcPr>
            <w:tcW w:w="642"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534" w:type="dxa"/>
            <w:vAlign w:val="center"/>
          </w:tcPr>
          <w:p>
            <w:pPr>
              <w:spacing w:line="240" w:lineRule="exact"/>
              <w:jc w:val="center"/>
              <w:rPr>
                <w:rFonts w:ascii="仿宋_GB2312" w:hAnsi="仿宋_GB2312" w:eastAsia="仿宋_GB2312" w:cs="仿宋_GB2312"/>
                <w:sz w:val="24"/>
                <w:szCs w:val="24"/>
              </w:rPr>
            </w:pPr>
          </w:p>
        </w:tc>
        <w:tc>
          <w:tcPr>
            <w:tcW w:w="1028" w:type="dxa"/>
            <w:vAlign w:val="center"/>
          </w:tcPr>
          <w:p>
            <w:pPr>
              <w:spacing w:line="240" w:lineRule="exact"/>
              <w:jc w:val="center"/>
              <w:rPr>
                <w:rFonts w:ascii="仿宋_GB2312" w:hAnsi="仿宋_GB2312" w:eastAsia="仿宋_GB2312" w:cs="仿宋_GB2312"/>
                <w:sz w:val="24"/>
                <w:szCs w:val="24"/>
              </w:rPr>
            </w:pPr>
          </w:p>
        </w:tc>
        <w:tc>
          <w:tcPr>
            <w:tcW w:w="507" w:type="dxa"/>
            <w:vAlign w:val="center"/>
          </w:tcPr>
          <w:p>
            <w:pPr>
              <w:spacing w:line="240" w:lineRule="exact"/>
              <w:jc w:val="center"/>
              <w:rPr>
                <w:rFonts w:ascii="仿宋_GB2312" w:hAnsi="仿宋_GB2312" w:eastAsia="仿宋_GB2312" w:cs="仿宋_GB2312"/>
                <w:sz w:val="24"/>
                <w:szCs w:val="24"/>
              </w:rPr>
            </w:pPr>
          </w:p>
        </w:tc>
        <w:tc>
          <w:tcPr>
            <w:tcW w:w="880" w:type="dxa"/>
            <w:vAlign w:val="center"/>
          </w:tcPr>
          <w:p>
            <w:pPr>
              <w:spacing w:line="240" w:lineRule="exact"/>
              <w:jc w:val="center"/>
              <w:rPr>
                <w:rFonts w:ascii="仿宋_GB2312" w:hAnsi="仿宋_GB2312" w:eastAsia="仿宋_GB2312" w:cs="仿宋_GB2312"/>
                <w:sz w:val="24"/>
                <w:szCs w:val="24"/>
              </w:rPr>
            </w:pPr>
          </w:p>
        </w:tc>
        <w:tc>
          <w:tcPr>
            <w:tcW w:w="728" w:type="dxa"/>
            <w:vAlign w:val="center"/>
          </w:tcPr>
          <w:p>
            <w:pPr>
              <w:spacing w:line="240" w:lineRule="exact"/>
              <w:jc w:val="center"/>
              <w:rPr>
                <w:rFonts w:ascii="仿宋_GB2312" w:hAnsi="仿宋_GB2312" w:eastAsia="仿宋_GB2312" w:cs="仿宋_GB2312"/>
                <w:sz w:val="24"/>
                <w:szCs w:val="24"/>
              </w:rPr>
            </w:pPr>
          </w:p>
        </w:tc>
        <w:tc>
          <w:tcPr>
            <w:tcW w:w="1211" w:type="dxa"/>
            <w:vAlign w:val="center"/>
          </w:tcPr>
          <w:p>
            <w:pPr>
              <w:spacing w:line="240" w:lineRule="exact"/>
              <w:jc w:val="center"/>
              <w:rPr>
                <w:rFonts w:ascii="仿宋_GB2312" w:hAnsi="仿宋_GB2312" w:eastAsia="仿宋_GB2312" w:cs="仿宋_GB2312"/>
                <w:sz w:val="24"/>
                <w:szCs w:val="24"/>
              </w:rPr>
            </w:pPr>
          </w:p>
        </w:tc>
        <w:tc>
          <w:tcPr>
            <w:tcW w:w="883" w:type="dxa"/>
            <w:vAlign w:val="center"/>
          </w:tcPr>
          <w:p>
            <w:pPr>
              <w:spacing w:line="240" w:lineRule="exact"/>
              <w:jc w:val="center"/>
              <w:rPr>
                <w:rFonts w:ascii="仿宋_GB2312" w:hAnsi="仿宋_GB2312" w:eastAsia="仿宋_GB2312" w:cs="仿宋_GB2312"/>
                <w:sz w:val="24"/>
                <w:szCs w:val="24"/>
              </w:rPr>
            </w:pPr>
          </w:p>
        </w:tc>
        <w:tc>
          <w:tcPr>
            <w:tcW w:w="1089"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1233"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721" w:type="dxa"/>
            <w:vAlign w:val="center"/>
          </w:tcPr>
          <w:p>
            <w:pPr>
              <w:spacing w:line="2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672"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642"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534" w:type="dxa"/>
            <w:vAlign w:val="center"/>
          </w:tcPr>
          <w:p>
            <w:pPr>
              <w:spacing w:line="240" w:lineRule="exact"/>
              <w:jc w:val="center"/>
              <w:rPr>
                <w:rFonts w:ascii="仿宋_GB2312" w:hAnsi="仿宋_GB2312" w:eastAsia="仿宋_GB2312" w:cs="仿宋_GB2312"/>
                <w:sz w:val="24"/>
                <w:szCs w:val="24"/>
              </w:rPr>
            </w:pPr>
          </w:p>
        </w:tc>
        <w:tc>
          <w:tcPr>
            <w:tcW w:w="1028" w:type="dxa"/>
            <w:vAlign w:val="center"/>
          </w:tcPr>
          <w:p>
            <w:pPr>
              <w:spacing w:line="240" w:lineRule="exact"/>
              <w:jc w:val="center"/>
              <w:rPr>
                <w:rFonts w:ascii="仿宋_GB2312" w:hAnsi="仿宋_GB2312" w:eastAsia="仿宋_GB2312" w:cs="仿宋_GB2312"/>
                <w:sz w:val="24"/>
                <w:szCs w:val="24"/>
              </w:rPr>
            </w:pPr>
          </w:p>
        </w:tc>
        <w:tc>
          <w:tcPr>
            <w:tcW w:w="507" w:type="dxa"/>
            <w:vAlign w:val="center"/>
          </w:tcPr>
          <w:p>
            <w:pPr>
              <w:spacing w:line="240" w:lineRule="exact"/>
              <w:jc w:val="center"/>
              <w:rPr>
                <w:rFonts w:ascii="仿宋_GB2312" w:hAnsi="仿宋_GB2312" w:eastAsia="仿宋_GB2312" w:cs="仿宋_GB2312"/>
                <w:sz w:val="24"/>
                <w:szCs w:val="24"/>
              </w:rPr>
            </w:pPr>
          </w:p>
        </w:tc>
        <w:tc>
          <w:tcPr>
            <w:tcW w:w="880" w:type="dxa"/>
            <w:vAlign w:val="center"/>
          </w:tcPr>
          <w:p>
            <w:pPr>
              <w:spacing w:line="240" w:lineRule="exact"/>
              <w:jc w:val="center"/>
              <w:rPr>
                <w:rFonts w:ascii="仿宋_GB2312" w:hAnsi="仿宋_GB2312" w:eastAsia="仿宋_GB2312" w:cs="仿宋_GB2312"/>
                <w:sz w:val="24"/>
                <w:szCs w:val="24"/>
              </w:rPr>
            </w:pPr>
          </w:p>
        </w:tc>
        <w:tc>
          <w:tcPr>
            <w:tcW w:w="728" w:type="dxa"/>
            <w:vAlign w:val="center"/>
          </w:tcPr>
          <w:p>
            <w:pPr>
              <w:spacing w:line="240" w:lineRule="exact"/>
              <w:jc w:val="center"/>
              <w:rPr>
                <w:rFonts w:ascii="仿宋_GB2312" w:hAnsi="仿宋_GB2312" w:eastAsia="仿宋_GB2312" w:cs="仿宋_GB2312"/>
                <w:sz w:val="24"/>
                <w:szCs w:val="24"/>
              </w:rPr>
            </w:pPr>
          </w:p>
        </w:tc>
        <w:tc>
          <w:tcPr>
            <w:tcW w:w="1211" w:type="dxa"/>
            <w:vAlign w:val="center"/>
          </w:tcPr>
          <w:p>
            <w:pPr>
              <w:spacing w:line="240" w:lineRule="exact"/>
              <w:jc w:val="center"/>
              <w:rPr>
                <w:rFonts w:ascii="仿宋_GB2312" w:hAnsi="仿宋_GB2312" w:eastAsia="仿宋_GB2312" w:cs="仿宋_GB2312"/>
                <w:sz w:val="24"/>
                <w:szCs w:val="24"/>
              </w:rPr>
            </w:pPr>
          </w:p>
        </w:tc>
        <w:tc>
          <w:tcPr>
            <w:tcW w:w="883" w:type="dxa"/>
            <w:vAlign w:val="center"/>
          </w:tcPr>
          <w:p>
            <w:pPr>
              <w:spacing w:line="240" w:lineRule="exact"/>
              <w:jc w:val="center"/>
              <w:rPr>
                <w:rFonts w:ascii="仿宋_GB2312" w:hAnsi="仿宋_GB2312" w:eastAsia="仿宋_GB2312" w:cs="仿宋_GB2312"/>
                <w:sz w:val="24"/>
                <w:szCs w:val="24"/>
              </w:rPr>
            </w:pPr>
          </w:p>
        </w:tc>
        <w:tc>
          <w:tcPr>
            <w:tcW w:w="1089"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676" w:type="dxa"/>
            <w:vAlign w:val="center"/>
          </w:tcPr>
          <w:p>
            <w:pPr>
              <w:spacing w:line="240" w:lineRule="exact"/>
              <w:jc w:val="center"/>
              <w:rPr>
                <w:rFonts w:ascii="仿宋_GB2312" w:hAnsi="仿宋_GB2312" w:eastAsia="仿宋_GB2312" w:cs="仿宋_GB2312"/>
                <w:sz w:val="24"/>
                <w:szCs w:val="24"/>
              </w:rPr>
            </w:pPr>
          </w:p>
        </w:tc>
        <w:tc>
          <w:tcPr>
            <w:tcW w:w="1233"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800" w:type="dxa"/>
            <w:vAlign w:val="center"/>
          </w:tcPr>
          <w:p>
            <w:pPr>
              <w:spacing w:line="240" w:lineRule="exact"/>
              <w:jc w:val="center"/>
              <w:rPr>
                <w:rFonts w:ascii="仿宋_GB2312" w:hAnsi="仿宋_GB2312" w:eastAsia="仿宋_GB2312" w:cs="仿宋_GB2312"/>
                <w:sz w:val="24"/>
                <w:szCs w:val="24"/>
              </w:rPr>
            </w:pPr>
          </w:p>
        </w:tc>
        <w:tc>
          <w:tcPr>
            <w:tcW w:w="645" w:type="dxa"/>
            <w:vAlign w:val="center"/>
          </w:tcPr>
          <w:p>
            <w:pPr>
              <w:spacing w:line="240" w:lineRule="exact"/>
              <w:jc w:val="center"/>
              <w:rPr>
                <w:rFonts w:ascii="仿宋_GB2312" w:hAnsi="仿宋_GB2312" w:eastAsia="仿宋_GB2312" w:cs="仿宋_GB2312"/>
                <w:sz w:val="24"/>
                <w:szCs w:val="24"/>
              </w:rPr>
            </w:pPr>
          </w:p>
        </w:tc>
        <w:tc>
          <w:tcPr>
            <w:tcW w:w="721" w:type="dxa"/>
            <w:vAlign w:val="center"/>
          </w:tcPr>
          <w:p>
            <w:pPr>
              <w:spacing w:line="240" w:lineRule="exact"/>
              <w:jc w:val="center"/>
              <w:rPr>
                <w:rFonts w:ascii="仿宋_GB2312" w:hAnsi="仿宋_GB2312" w:eastAsia="仿宋_GB2312" w:cs="仿宋_GB2312"/>
                <w:sz w:val="24"/>
                <w:szCs w:val="24"/>
              </w:rPr>
            </w:pPr>
          </w:p>
        </w:tc>
      </w:tr>
    </w:tbl>
    <w:p>
      <w:pPr>
        <w:widowControl/>
        <w:spacing w:line="360" w:lineRule="auto"/>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5</w:t>
      </w:r>
    </w:p>
    <w:p>
      <w:pPr>
        <w:spacing w:line="360" w:lineRule="auto"/>
        <w:jc w:val="center"/>
        <w:rPr>
          <w:rFonts w:ascii="宋体" w:cs="Times New Roman"/>
          <w:b/>
          <w:bCs/>
          <w:spacing w:val="-20"/>
          <w:sz w:val="44"/>
          <w:szCs w:val="44"/>
        </w:rPr>
      </w:pPr>
      <w:r>
        <w:rPr>
          <w:rFonts w:ascii="宋体" w:hAnsi="宋体" w:cs="宋体"/>
          <w:b/>
          <w:bCs/>
          <w:spacing w:val="-20"/>
          <w:sz w:val="44"/>
          <w:szCs w:val="44"/>
        </w:rPr>
        <w:t>2021</w:t>
      </w:r>
      <w:r>
        <w:rPr>
          <w:rFonts w:hint="eastAsia" w:ascii="宋体" w:hAnsi="宋体" w:cs="宋体"/>
          <w:b/>
          <w:bCs/>
          <w:spacing w:val="-20"/>
          <w:sz w:val="44"/>
          <w:szCs w:val="44"/>
        </w:rPr>
        <w:t>年放射诊疗、职业健康检查、职业病诊断机构和放射卫生技术服务机构</w:t>
      </w:r>
    </w:p>
    <w:p>
      <w:pPr>
        <w:spacing w:line="360" w:lineRule="auto"/>
        <w:jc w:val="center"/>
        <w:rPr>
          <w:rFonts w:ascii="宋体" w:cs="Times New Roman"/>
          <w:b/>
          <w:bCs/>
          <w:spacing w:val="-20"/>
          <w:sz w:val="44"/>
          <w:szCs w:val="44"/>
        </w:rPr>
      </w:pPr>
      <w:r>
        <w:rPr>
          <w:rFonts w:hint="eastAsia" w:ascii="宋体" w:hAnsi="宋体" w:cs="宋体"/>
          <w:b/>
          <w:bCs/>
          <w:spacing w:val="-20"/>
          <w:sz w:val="44"/>
          <w:szCs w:val="44"/>
        </w:rPr>
        <w:t>国家监督抽查工作计划表</w:t>
      </w:r>
    </w:p>
    <w:tbl>
      <w:tblPr>
        <w:tblStyle w:val="12"/>
        <w:tblW w:w="14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713"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2158"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960"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抽查</w:t>
            </w:r>
          </w:p>
          <w:p>
            <w:pPr>
              <w:spacing w:line="360" w:lineRule="auto"/>
              <w:jc w:val="center"/>
              <w:rPr>
                <w:rFonts w:ascii="仿宋_GB2312" w:hAnsi="仿宋_GB2312" w:eastAsia="仿宋_GB2312" w:cs="仿宋_GB2312"/>
              </w:rPr>
            </w:pPr>
            <w:r>
              <w:rPr>
                <w:rFonts w:hint="eastAsia" w:ascii="仿宋_GB2312" w:hAnsi="仿宋_GB2312" w:eastAsia="仿宋_GB2312" w:cs="仿宋_GB2312"/>
              </w:rPr>
              <w:t>比例</w:t>
            </w:r>
          </w:p>
        </w:tc>
        <w:tc>
          <w:tcPr>
            <w:tcW w:w="10013"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检查内容</w:t>
            </w:r>
          </w:p>
        </w:tc>
        <w:tc>
          <w:tcPr>
            <w:tcW w:w="867"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3"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21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放射诊疗机构</w:t>
            </w:r>
          </w:p>
          <w:p>
            <w:pPr>
              <w:jc w:val="center"/>
              <w:rPr>
                <w:rFonts w:ascii="仿宋_GB2312" w:hAnsi="仿宋_GB2312" w:eastAsia="仿宋_GB2312" w:cs="仿宋_GB2312"/>
              </w:rPr>
            </w:pPr>
            <w:r>
              <w:rPr>
                <w:rFonts w:hint="eastAsia" w:ascii="仿宋_GB2312" w:hAnsi="仿宋_GB2312" w:eastAsia="仿宋_GB2312" w:cs="仿宋_GB2312"/>
              </w:rPr>
              <w:t>(含中医医疗机构)</w:t>
            </w:r>
          </w:p>
        </w:tc>
        <w:tc>
          <w:tcPr>
            <w:tcW w:w="9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10013" w:type="dxa"/>
            <w:vAlign w:val="center"/>
          </w:tcPr>
          <w:p>
            <w:pPr>
              <w:rPr>
                <w:rFonts w:ascii="仿宋_GB2312" w:hAnsi="仿宋_GB2312" w:eastAsia="仿宋_GB2312" w:cs="仿宋_GB2312"/>
              </w:rPr>
            </w:pPr>
            <w:r>
              <w:rPr>
                <w:rFonts w:hint="eastAsia" w:ascii="仿宋_GB2312" w:hAnsi="仿宋_GB2312" w:eastAsia="仿宋_GB2312" w:cs="仿宋_GB2312"/>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vAlign w:val="center"/>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13"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21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职业健康检查机构</w:t>
            </w:r>
          </w:p>
        </w:tc>
        <w:tc>
          <w:tcPr>
            <w:tcW w:w="9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30%</w:t>
            </w:r>
          </w:p>
        </w:tc>
        <w:tc>
          <w:tcPr>
            <w:tcW w:w="10013" w:type="dxa"/>
            <w:vMerge w:val="restart"/>
            <w:vAlign w:val="center"/>
          </w:tcPr>
          <w:p>
            <w:pPr>
              <w:rPr>
                <w:rFonts w:ascii="仿宋_GB2312" w:hAnsi="仿宋_GB2312" w:eastAsia="仿宋_GB2312" w:cs="仿宋_GB2312"/>
              </w:rPr>
            </w:pPr>
            <w:r>
              <w:rPr>
                <w:rFonts w:hint="eastAsia" w:ascii="仿宋_GB2312" w:hAnsi="仿宋_GB2312" w:eastAsia="仿宋_GB2312" w:cs="仿宋_GB2312"/>
              </w:rPr>
              <w:t>1.出具的报告是否符合相关要求；2.技术人员是否满足工作要求；3.仪器设备场所是否满足工作要求；4.质量控制、程序是否符合相关要求；5.档案管理是否符合相关要求；6.管理制度是否符合相关要求；7.劳动者保护是否符合相关要求；8.职业健康检查结果、职业禁忌、疑似职业病、职业病的告知、通知、报告是否符合相关要求；9.是否出具虚假医学证明文件。</w:t>
            </w:r>
          </w:p>
        </w:tc>
        <w:tc>
          <w:tcPr>
            <w:tcW w:w="867" w:type="dxa"/>
            <w:vMerge w:val="restart"/>
            <w:vAlign w:val="center"/>
          </w:tcPr>
          <w:p>
            <w:pPr>
              <w:spacing w:line="36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7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3</w:t>
            </w:r>
          </w:p>
        </w:tc>
        <w:tc>
          <w:tcPr>
            <w:tcW w:w="21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职业病诊断机构</w:t>
            </w:r>
          </w:p>
        </w:tc>
        <w:tc>
          <w:tcPr>
            <w:tcW w:w="9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20%</w:t>
            </w:r>
          </w:p>
        </w:tc>
        <w:tc>
          <w:tcPr>
            <w:tcW w:w="10013" w:type="dxa"/>
            <w:vMerge w:val="continue"/>
            <w:vAlign w:val="center"/>
          </w:tcPr>
          <w:p>
            <w:pPr>
              <w:jc w:val="center"/>
              <w:rPr>
                <w:rFonts w:ascii="仿宋_GB2312" w:hAnsi="仿宋_GB2312" w:eastAsia="仿宋_GB2312" w:cs="仿宋_GB2312"/>
              </w:rPr>
            </w:pPr>
          </w:p>
        </w:tc>
        <w:tc>
          <w:tcPr>
            <w:tcW w:w="867" w:type="dxa"/>
            <w:vMerge w:val="continue"/>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713"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4</w:t>
            </w:r>
          </w:p>
        </w:tc>
        <w:tc>
          <w:tcPr>
            <w:tcW w:w="215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放射卫生技术</w:t>
            </w:r>
          </w:p>
          <w:p>
            <w:pPr>
              <w:jc w:val="center"/>
              <w:rPr>
                <w:rFonts w:ascii="仿宋_GB2312" w:hAnsi="仿宋_GB2312" w:eastAsia="仿宋_GB2312" w:cs="仿宋_GB2312"/>
              </w:rPr>
            </w:pPr>
            <w:r>
              <w:rPr>
                <w:rFonts w:hint="eastAsia" w:ascii="仿宋_GB2312" w:hAnsi="仿宋_GB2312" w:eastAsia="仿宋_GB2312" w:cs="仿宋_GB2312"/>
              </w:rPr>
              <w:t>服务机构</w:t>
            </w:r>
          </w:p>
        </w:tc>
        <w:tc>
          <w:tcPr>
            <w:tcW w:w="960"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10013" w:type="dxa"/>
            <w:vAlign w:val="center"/>
          </w:tcPr>
          <w:p>
            <w:pPr>
              <w:rPr>
                <w:rFonts w:ascii="仿宋_GB2312" w:hAnsi="仿宋_GB2312" w:eastAsia="仿宋_GB2312" w:cs="仿宋_GB2312"/>
              </w:rPr>
            </w:pPr>
            <w:r>
              <w:rPr>
                <w:rFonts w:hint="eastAsia" w:ascii="仿宋_GB2312" w:hAnsi="仿宋_GB2312" w:eastAsia="仿宋_GB2312" w:cs="仿宋_GB2312"/>
              </w:rPr>
              <w:t>1.放射卫生技术服务机构是否持有效资质（批准）证书；2.是否在批准的资质范围内开展工作；3.出具的报告是否符合相关要求；4.人员、仪器设备、场所是否满足工作要求；5.是否存在出具虚假文件情况。</w:t>
            </w:r>
          </w:p>
        </w:tc>
        <w:tc>
          <w:tcPr>
            <w:tcW w:w="867" w:type="dxa"/>
            <w:vAlign w:val="center"/>
          </w:tcPr>
          <w:p>
            <w:pPr>
              <w:spacing w:line="360" w:lineRule="auto"/>
              <w:jc w:val="center"/>
              <w:rPr>
                <w:rFonts w:ascii="仿宋_GB2312" w:hAnsi="仿宋_GB2312" w:eastAsia="仿宋_GB2312" w:cs="仿宋_GB2312"/>
              </w:rPr>
            </w:pPr>
          </w:p>
        </w:tc>
      </w:tr>
    </w:tbl>
    <w:p>
      <w:pPr>
        <w:widowControl/>
        <w:spacing w:line="360" w:lineRule="auto"/>
        <w:jc w:val="left"/>
        <w:rPr>
          <w:rFonts w:ascii="黑体" w:hAnsi="黑体" w:eastAsia="黑体" w:cs="Times New Roman"/>
          <w:sz w:val="32"/>
          <w:szCs w:val="32"/>
        </w:rPr>
      </w:pPr>
    </w:p>
    <w:p>
      <w:pPr>
        <w:widowControl/>
        <w:spacing w:line="360" w:lineRule="auto"/>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6</w:t>
      </w:r>
    </w:p>
    <w:p>
      <w:pPr>
        <w:jc w:val="center"/>
        <w:rPr>
          <w:rFonts w:cs="Times New Roman"/>
          <w:b/>
          <w:bCs/>
          <w:sz w:val="44"/>
          <w:szCs w:val="44"/>
        </w:rPr>
      </w:pPr>
      <w:r>
        <w:rPr>
          <w:rFonts w:ascii="宋体" w:hAnsi="宋体" w:cs="宋体"/>
          <w:b/>
          <w:bCs/>
          <w:sz w:val="44"/>
          <w:szCs w:val="44"/>
        </w:rPr>
        <w:t>2021</w:t>
      </w:r>
      <w:r>
        <w:rPr>
          <w:rFonts w:hint="eastAsia" w:ascii="宋体" w:hAnsi="宋体" w:cs="宋体"/>
          <w:b/>
          <w:bCs/>
          <w:sz w:val="44"/>
          <w:szCs w:val="44"/>
        </w:rPr>
        <w:t>年放射诊疗机构国家监督抽查汇总表</w:t>
      </w:r>
    </w:p>
    <w:tbl>
      <w:tblPr>
        <w:tblStyle w:val="12"/>
        <w:tblW w:w="13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6"/>
        <w:gridCol w:w="773"/>
        <w:gridCol w:w="795"/>
        <w:gridCol w:w="795"/>
        <w:gridCol w:w="840"/>
        <w:gridCol w:w="795"/>
        <w:gridCol w:w="855"/>
        <w:gridCol w:w="975"/>
        <w:gridCol w:w="840"/>
        <w:gridCol w:w="915"/>
        <w:gridCol w:w="900"/>
        <w:gridCol w:w="915"/>
        <w:gridCol w:w="870"/>
        <w:gridCol w:w="849"/>
        <w:gridCol w:w="546"/>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816"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单位类别</w:t>
            </w:r>
          </w:p>
        </w:tc>
        <w:tc>
          <w:tcPr>
            <w:tcW w:w="816"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辖区内单位总数</w:t>
            </w:r>
          </w:p>
        </w:tc>
        <w:tc>
          <w:tcPr>
            <w:tcW w:w="773"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检查单位数</w:t>
            </w:r>
          </w:p>
        </w:tc>
        <w:tc>
          <w:tcPr>
            <w:tcW w:w="10344" w:type="dxa"/>
            <w:gridSpan w:val="12"/>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不合格情况</w:t>
            </w:r>
          </w:p>
        </w:tc>
        <w:tc>
          <w:tcPr>
            <w:tcW w:w="1166" w:type="dxa"/>
            <w:gridSpan w:val="2"/>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2" w:hRule="atLeast"/>
          <w:jc w:val="center"/>
        </w:trPr>
        <w:tc>
          <w:tcPr>
            <w:tcW w:w="816" w:type="dxa"/>
            <w:vMerge w:val="continue"/>
            <w:vAlign w:val="center"/>
          </w:tcPr>
          <w:p>
            <w:pPr>
              <w:spacing w:line="240" w:lineRule="exact"/>
              <w:rPr>
                <w:rFonts w:ascii="仿宋_GB2312" w:hAnsi="仿宋_GB2312" w:eastAsia="仿宋_GB2312" w:cs="仿宋_GB2312"/>
                <w:sz w:val="24"/>
                <w:szCs w:val="24"/>
              </w:rPr>
            </w:pPr>
          </w:p>
        </w:tc>
        <w:tc>
          <w:tcPr>
            <w:tcW w:w="816" w:type="dxa"/>
            <w:vMerge w:val="continue"/>
            <w:vAlign w:val="center"/>
          </w:tcPr>
          <w:p>
            <w:pPr>
              <w:spacing w:line="240" w:lineRule="exact"/>
              <w:rPr>
                <w:rFonts w:ascii="仿宋_GB2312" w:hAnsi="仿宋_GB2312" w:eastAsia="仿宋_GB2312" w:cs="仿宋_GB2312"/>
                <w:sz w:val="24"/>
                <w:szCs w:val="24"/>
              </w:rPr>
            </w:pPr>
          </w:p>
        </w:tc>
        <w:tc>
          <w:tcPr>
            <w:tcW w:w="773" w:type="dxa"/>
            <w:vMerge w:val="continue"/>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放射诊疗建设项目不符合有关规定单位数</w:t>
            </w:r>
          </w:p>
        </w:tc>
        <w:tc>
          <w:tcPr>
            <w:tcW w:w="79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放射诊疗场所及其防护措施不符合有关规定单位数</w:t>
            </w:r>
          </w:p>
        </w:tc>
        <w:tc>
          <w:tcPr>
            <w:tcW w:w="84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放射诊疗设备及配套设施不符合有关规定单位数</w:t>
            </w:r>
          </w:p>
        </w:tc>
        <w:tc>
          <w:tcPr>
            <w:tcW w:w="79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放射工作人员管理不符合有关规定单位数</w:t>
            </w:r>
          </w:p>
        </w:tc>
        <w:tc>
          <w:tcPr>
            <w:tcW w:w="85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开展放射诊疗的人员条件不符合有关规定单位数</w:t>
            </w:r>
          </w:p>
        </w:tc>
        <w:tc>
          <w:tcPr>
            <w:tcW w:w="97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对患者、受检者及其他非放射工作人员的保护不符合有关规定单位数</w:t>
            </w:r>
          </w:p>
        </w:tc>
        <w:tc>
          <w:tcPr>
            <w:tcW w:w="84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放射事件预防处置不符合有关规定单位数</w:t>
            </w:r>
          </w:p>
        </w:tc>
        <w:tc>
          <w:tcPr>
            <w:tcW w:w="91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职业病人管理不符合有关规定单位数</w:t>
            </w:r>
          </w:p>
        </w:tc>
        <w:tc>
          <w:tcPr>
            <w:tcW w:w="90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档案管理与体系建设不符合有关规定单位数</w:t>
            </w:r>
          </w:p>
        </w:tc>
        <w:tc>
          <w:tcPr>
            <w:tcW w:w="91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核医学诊疗过程不符合有关规定单位数</w:t>
            </w:r>
          </w:p>
        </w:tc>
        <w:tc>
          <w:tcPr>
            <w:tcW w:w="87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放射性同位素管理不符合有关规定单位数</w:t>
            </w:r>
          </w:p>
        </w:tc>
        <w:tc>
          <w:tcPr>
            <w:tcW w:w="849"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放射治疗过程不符合有关规定单位数</w:t>
            </w:r>
          </w:p>
        </w:tc>
        <w:tc>
          <w:tcPr>
            <w:tcW w:w="54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案件查处数</w:t>
            </w:r>
          </w:p>
        </w:tc>
        <w:tc>
          <w:tcPr>
            <w:tcW w:w="62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1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放射诊疗机构</w:t>
            </w:r>
          </w:p>
        </w:tc>
        <w:tc>
          <w:tcPr>
            <w:tcW w:w="816" w:type="dxa"/>
            <w:vAlign w:val="center"/>
          </w:tcPr>
          <w:p>
            <w:pPr>
              <w:spacing w:line="240" w:lineRule="exact"/>
              <w:rPr>
                <w:rFonts w:ascii="仿宋_GB2312" w:hAnsi="仿宋_GB2312" w:eastAsia="仿宋_GB2312" w:cs="仿宋_GB2312"/>
                <w:sz w:val="24"/>
                <w:szCs w:val="24"/>
              </w:rPr>
            </w:pPr>
          </w:p>
        </w:tc>
        <w:tc>
          <w:tcPr>
            <w:tcW w:w="773"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840"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855" w:type="dxa"/>
            <w:vAlign w:val="center"/>
          </w:tcPr>
          <w:p>
            <w:pPr>
              <w:spacing w:line="240" w:lineRule="exact"/>
              <w:rPr>
                <w:rFonts w:ascii="仿宋_GB2312" w:hAnsi="仿宋_GB2312" w:eastAsia="仿宋_GB2312" w:cs="仿宋_GB2312"/>
                <w:sz w:val="24"/>
                <w:szCs w:val="24"/>
              </w:rPr>
            </w:pPr>
          </w:p>
        </w:tc>
        <w:tc>
          <w:tcPr>
            <w:tcW w:w="975" w:type="dxa"/>
            <w:vAlign w:val="center"/>
          </w:tcPr>
          <w:p>
            <w:pPr>
              <w:spacing w:line="240" w:lineRule="exact"/>
              <w:rPr>
                <w:rFonts w:ascii="仿宋_GB2312" w:hAnsi="仿宋_GB2312" w:eastAsia="仿宋_GB2312" w:cs="仿宋_GB2312"/>
                <w:sz w:val="24"/>
                <w:szCs w:val="24"/>
              </w:rPr>
            </w:pPr>
          </w:p>
        </w:tc>
        <w:tc>
          <w:tcPr>
            <w:tcW w:w="840" w:type="dxa"/>
            <w:vAlign w:val="center"/>
          </w:tcPr>
          <w:p>
            <w:pPr>
              <w:spacing w:line="240" w:lineRule="exact"/>
              <w:rPr>
                <w:rFonts w:ascii="仿宋_GB2312" w:hAnsi="仿宋_GB2312" w:eastAsia="仿宋_GB2312" w:cs="仿宋_GB2312"/>
                <w:sz w:val="24"/>
                <w:szCs w:val="24"/>
              </w:rPr>
            </w:pPr>
          </w:p>
        </w:tc>
        <w:tc>
          <w:tcPr>
            <w:tcW w:w="915" w:type="dxa"/>
            <w:vAlign w:val="center"/>
          </w:tcPr>
          <w:p>
            <w:pPr>
              <w:spacing w:line="240" w:lineRule="exact"/>
              <w:rPr>
                <w:rFonts w:ascii="仿宋_GB2312" w:hAnsi="仿宋_GB2312" w:eastAsia="仿宋_GB2312" w:cs="仿宋_GB2312"/>
                <w:sz w:val="24"/>
                <w:szCs w:val="24"/>
              </w:rPr>
            </w:pPr>
          </w:p>
        </w:tc>
        <w:tc>
          <w:tcPr>
            <w:tcW w:w="900" w:type="dxa"/>
            <w:vAlign w:val="center"/>
          </w:tcPr>
          <w:p>
            <w:pPr>
              <w:spacing w:line="240" w:lineRule="exact"/>
              <w:rPr>
                <w:rFonts w:ascii="仿宋_GB2312" w:hAnsi="仿宋_GB2312" w:eastAsia="仿宋_GB2312" w:cs="仿宋_GB2312"/>
                <w:sz w:val="24"/>
                <w:szCs w:val="24"/>
              </w:rPr>
            </w:pPr>
          </w:p>
        </w:tc>
        <w:tc>
          <w:tcPr>
            <w:tcW w:w="915" w:type="dxa"/>
            <w:vAlign w:val="center"/>
          </w:tcPr>
          <w:p>
            <w:pPr>
              <w:spacing w:line="240" w:lineRule="exact"/>
              <w:rPr>
                <w:rFonts w:ascii="仿宋_GB2312" w:hAnsi="仿宋_GB2312" w:eastAsia="仿宋_GB2312" w:cs="仿宋_GB2312"/>
                <w:sz w:val="24"/>
                <w:szCs w:val="24"/>
              </w:rPr>
            </w:pPr>
          </w:p>
        </w:tc>
        <w:tc>
          <w:tcPr>
            <w:tcW w:w="870" w:type="dxa"/>
            <w:vAlign w:val="center"/>
          </w:tcPr>
          <w:p>
            <w:pPr>
              <w:spacing w:line="240" w:lineRule="exact"/>
              <w:rPr>
                <w:rFonts w:ascii="仿宋_GB2312" w:hAnsi="仿宋_GB2312" w:eastAsia="仿宋_GB2312" w:cs="仿宋_GB2312"/>
                <w:sz w:val="24"/>
                <w:szCs w:val="24"/>
              </w:rPr>
            </w:pPr>
          </w:p>
        </w:tc>
        <w:tc>
          <w:tcPr>
            <w:tcW w:w="849" w:type="dxa"/>
            <w:vAlign w:val="center"/>
          </w:tcPr>
          <w:p>
            <w:pPr>
              <w:spacing w:line="240" w:lineRule="exact"/>
              <w:rPr>
                <w:rFonts w:ascii="仿宋_GB2312" w:hAnsi="仿宋_GB2312" w:eastAsia="仿宋_GB2312" w:cs="仿宋_GB2312"/>
                <w:sz w:val="24"/>
                <w:szCs w:val="24"/>
              </w:rPr>
            </w:pPr>
          </w:p>
        </w:tc>
        <w:tc>
          <w:tcPr>
            <w:tcW w:w="546" w:type="dxa"/>
            <w:vAlign w:val="center"/>
          </w:tcPr>
          <w:p>
            <w:pPr>
              <w:spacing w:line="240" w:lineRule="exact"/>
              <w:rPr>
                <w:rFonts w:ascii="仿宋_GB2312" w:hAnsi="仿宋_GB2312" w:eastAsia="仿宋_GB2312" w:cs="仿宋_GB2312"/>
                <w:sz w:val="24"/>
                <w:szCs w:val="24"/>
              </w:rPr>
            </w:pPr>
          </w:p>
        </w:tc>
        <w:tc>
          <w:tcPr>
            <w:tcW w:w="620" w:type="dxa"/>
            <w:vAlign w:val="center"/>
          </w:tcPr>
          <w:p>
            <w:pPr>
              <w:spacing w:line="2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1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816" w:type="dxa"/>
            <w:vAlign w:val="center"/>
          </w:tcPr>
          <w:p>
            <w:pPr>
              <w:spacing w:line="240" w:lineRule="exact"/>
              <w:rPr>
                <w:rFonts w:ascii="仿宋_GB2312" w:hAnsi="仿宋_GB2312" w:eastAsia="仿宋_GB2312" w:cs="仿宋_GB2312"/>
                <w:sz w:val="24"/>
                <w:szCs w:val="24"/>
              </w:rPr>
            </w:pPr>
          </w:p>
        </w:tc>
        <w:tc>
          <w:tcPr>
            <w:tcW w:w="773"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840" w:type="dxa"/>
            <w:vAlign w:val="center"/>
          </w:tcPr>
          <w:p>
            <w:pPr>
              <w:spacing w:line="240" w:lineRule="exact"/>
              <w:rPr>
                <w:rFonts w:ascii="仿宋_GB2312" w:hAnsi="仿宋_GB2312" w:eastAsia="仿宋_GB2312" w:cs="仿宋_GB2312"/>
                <w:sz w:val="24"/>
                <w:szCs w:val="24"/>
              </w:rPr>
            </w:pPr>
          </w:p>
        </w:tc>
        <w:tc>
          <w:tcPr>
            <w:tcW w:w="795" w:type="dxa"/>
            <w:vAlign w:val="center"/>
          </w:tcPr>
          <w:p>
            <w:pPr>
              <w:spacing w:line="240" w:lineRule="exact"/>
              <w:rPr>
                <w:rFonts w:ascii="仿宋_GB2312" w:hAnsi="仿宋_GB2312" w:eastAsia="仿宋_GB2312" w:cs="仿宋_GB2312"/>
                <w:sz w:val="24"/>
                <w:szCs w:val="24"/>
              </w:rPr>
            </w:pPr>
          </w:p>
        </w:tc>
        <w:tc>
          <w:tcPr>
            <w:tcW w:w="855" w:type="dxa"/>
            <w:vAlign w:val="center"/>
          </w:tcPr>
          <w:p>
            <w:pPr>
              <w:spacing w:line="240" w:lineRule="exact"/>
              <w:rPr>
                <w:rFonts w:ascii="仿宋_GB2312" w:hAnsi="仿宋_GB2312" w:eastAsia="仿宋_GB2312" w:cs="仿宋_GB2312"/>
                <w:sz w:val="24"/>
                <w:szCs w:val="24"/>
              </w:rPr>
            </w:pPr>
          </w:p>
        </w:tc>
        <w:tc>
          <w:tcPr>
            <w:tcW w:w="975" w:type="dxa"/>
            <w:vAlign w:val="center"/>
          </w:tcPr>
          <w:p>
            <w:pPr>
              <w:spacing w:line="240" w:lineRule="exact"/>
              <w:rPr>
                <w:rFonts w:ascii="仿宋_GB2312" w:hAnsi="仿宋_GB2312" w:eastAsia="仿宋_GB2312" w:cs="仿宋_GB2312"/>
                <w:sz w:val="24"/>
                <w:szCs w:val="24"/>
              </w:rPr>
            </w:pPr>
          </w:p>
        </w:tc>
        <w:tc>
          <w:tcPr>
            <w:tcW w:w="840" w:type="dxa"/>
            <w:vAlign w:val="center"/>
          </w:tcPr>
          <w:p>
            <w:pPr>
              <w:spacing w:line="240" w:lineRule="exact"/>
              <w:rPr>
                <w:rFonts w:ascii="仿宋_GB2312" w:hAnsi="仿宋_GB2312" w:eastAsia="仿宋_GB2312" w:cs="仿宋_GB2312"/>
                <w:sz w:val="24"/>
                <w:szCs w:val="24"/>
              </w:rPr>
            </w:pPr>
          </w:p>
        </w:tc>
        <w:tc>
          <w:tcPr>
            <w:tcW w:w="915" w:type="dxa"/>
            <w:vAlign w:val="center"/>
          </w:tcPr>
          <w:p>
            <w:pPr>
              <w:spacing w:line="240" w:lineRule="exact"/>
              <w:rPr>
                <w:rFonts w:ascii="仿宋_GB2312" w:hAnsi="仿宋_GB2312" w:eastAsia="仿宋_GB2312" w:cs="仿宋_GB2312"/>
                <w:sz w:val="24"/>
                <w:szCs w:val="24"/>
              </w:rPr>
            </w:pPr>
          </w:p>
        </w:tc>
        <w:tc>
          <w:tcPr>
            <w:tcW w:w="900" w:type="dxa"/>
            <w:vAlign w:val="center"/>
          </w:tcPr>
          <w:p>
            <w:pPr>
              <w:spacing w:line="240" w:lineRule="exact"/>
              <w:rPr>
                <w:rFonts w:ascii="仿宋_GB2312" w:hAnsi="仿宋_GB2312" w:eastAsia="仿宋_GB2312" w:cs="仿宋_GB2312"/>
                <w:sz w:val="24"/>
                <w:szCs w:val="24"/>
              </w:rPr>
            </w:pPr>
          </w:p>
        </w:tc>
        <w:tc>
          <w:tcPr>
            <w:tcW w:w="915" w:type="dxa"/>
            <w:vAlign w:val="center"/>
          </w:tcPr>
          <w:p>
            <w:pPr>
              <w:spacing w:line="240" w:lineRule="exact"/>
              <w:rPr>
                <w:rFonts w:ascii="仿宋_GB2312" w:hAnsi="仿宋_GB2312" w:eastAsia="仿宋_GB2312" w:cs="仿宋_GB2312"/>
                <w:sz w:val="24"/>
                <w:szCs w:val="24"/>
              </w:rPr>
            </w:pPr>
          </w:p>
        </w:tc>
        <w:tc>
          <w:tcPr>
            <w:tcW w:w="870" w:type="dxa"/>
            <w:vAlign w:val="center"/>
          </w:tcPr>
          <w:p>
            <w:pPr>
              <w:spacing w:line="240" w:lineRule="exact"/>
              <w:rPr>
                <w:rFonts w:ascii="仿宋_GB2312" w:hAnsi="仿宋_GB2312" w:eastAsia="仿宋_GB2312" w:cs="仿宋_GB2312"/>
                <w:sz w:val="24"/>
                <w:szCs w:val="24"/>
              </w:rPr>
            </w:pPr>
          </w:p>
        </w:tc>
        <w:tc>
          <w:tcPr>
            <w:tcW w:w="849" w:type="dxa"/>
            <w:vAlign w:val="center"/>
          </w:tcPr>
          <w:p>
            <w:pPr>
              <w:spacing w:line="240" w:lineRule="exact"/>
              <w:rPr>
                <w:rFonts w:ascii="仿宋_GB2312" w:hAnsi="仿宋_GB2312" w:eastAsia="仿宋_GB2312" w:cs="仿宋_GB2312"/>
                <w:sz w:val="24"/>
                <w:szCs w:val="24"/>
              </w:rPr>
            </w:pPr>
          </w:p>
        </w:tc>
        <w:tc>
          <w:tcPr>
            <w:tcW w:w="546" w:type="dxa"/>
            <w:vAlign w:val="center"/>
          </w:tcPr>
          <w:p>
            <w:pPr>
              <w:spacing w:line="240" w:lineRule="exact"/>
              <w:rPr>
                <w:rFonts w:ascii="仿宋_GB2312" w:hAnsi="仿宋_GB2312" w:eastAsia="仿宋_GB2312" w:cs="仿宋_GB2312"/>
                <w:sz w:val="24"/>
                <w:szCs w:val="24"/>
              </w:rPr>
            </w:pPr>
          </w:p>
        </w:tc>
        <w:tc>
          <w:tcPr>
            <w:tcW w:w="620" w:type="dxa"/>
            <w:vAlign w:val="center"/>
          </w:tcPr>
          <w:p>
            <w:pPr>
              <w:spacing w:line="240" w:lineRule="exact"/>
              <w:rPr>
                <w:rFonts w:ascii="仿宋_GB2312" w:hAnsi="仿宋_GB2312" w:eastAsia="仿宋_GB2312" w:cs="仿宋_GB2312"/>
                <w:sz w:val="24"/>
                <w:szCs w:val="24"/>
              </w:rPr>
            </w:pPr>
          </w:p>
        </w:tc>
      </w:tr>
    </w:tbl>
    <w:p>
      <w:pPr>
        <w:rPr>
          <w:rFonts w:ascii="仿宋_GB2312" w:hAnsi="仿宋_GB2312" w:eastAsia="仿宋_GB2312" w:cs="仿宋_GB2312"/>
          <w:sz w:val="32"/>
          <w:szCs w:val="32"/>
        </w:rPr>
      </w:pPr>
    </w:p>
    <w:p>
      <w:pPr>
        <w:widowControl/>
        <w:spacing w:line="240" w:lineRule="atLeast"/>
        <w:jc w:val="left"/>
        <w:rPr>
          <w:rFonts w:ascii="黑体" w:hAnsi="黑体" w:eastAsia="黑体" w:cs="Times New Roman"/>
          <w:sz w:val="32"/>
          <w:szCs w:val="32"/>
        </w:rPr>
      </w:pPr>
    </w:p>
    <w:p>
      <w:pPr>
        <w:widowControl/>
        <w:spacing w:line="240" w:lineRule="atLeast"/>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7</w:t>
      </w:r>
    </w:p>
    <w:p>
      <w:pPr>
        <w:spacing w:line="240" w:lineRule="atLeast"/>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年职业健康检查机构、职业病诊断机构及放射卫生技术服务机构</w:t>
      </w:r>
    </w:p>
    <w:p>
      <w:pPr>
        <w:spacing w:line="240" w:lineRule="atLeast"/>
        <w:jc w:val="center"/>
        <w:rPr>
          <w:rFonts w:ascii="宋体" w:cs="Times New Roman"/>
          <w:b/>
          <w:bCs/>
          <w:sz w:val="44"/>
          <w:szCs w:val="44"/>
        </w:rPr>
      </w:pPr>
      <w:r>
        <w:rPr>
          <w:rFonts w:hint="eastAsia" w:ascii="宋体" w:hAnsi="宋体" w:cs="宋体"/>
          <w:b/>
          <w:bCs/>
          <w:sz w:val="44"/>
          <w:szCs w:val="44"/>
        </w:rPr>
        <w:t>国家监督抽查汇总表</w:t>
      </w:r>
    </w:p>
    <w:tbl>
      <w:tblPr>
        <w:tblStyle w:val="12"/>
        <w:tblpPr w:leftFromText="180" w:rightFromText="180" w:vertAnchor="page" w:horzAnchor="page" w:tblpX="1191" w:tblpY="4183"/>
        <w:tblW w:w="14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2261" w:type="dxa"/>
            <w:vMerge w:val="restart"/>
            <w:vAlign w:val="center"/>
          </w:tcPr>
          <w:p>
            <w:pPr>
              <w:spacing w:line="240" w:lineRule="exact"/>
              <w:rPr>
                <w:rFonts w:ascii="仿宋_GB2312" w:hAnsi="仿宋_GB2312" w:eastAsia="仿宋_GB2312" w:cs="仿宋_GB2312"/>
                <w:sz w:val="24"/>
                <w:szCs w:val="24"/>
              </w:rPr>
            </w:pPr>
          </w:p>
        </w:tc>
        <w:tc>
          <w:tcPr>
            <w:tcW w:w="930"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辖区内单位总数</w:t>
            </w:r>
          </w:p>
        </w:tc>
        <w:tc>
          <w:tcPr>
            <w:tcW w:w="825"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检查单位数</w:t>
            </w:r>
          </w:p>
        </w:tc>
        <w:tc>
          <w:tcPr>
            <w:tcW w:w="9475" w:type="dxa"/>
            <w:gridSpan w:val="9"/>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不合格情况</w:t>
            </w:r>
          </w:p>
        </w:tc>
        <w:tc>
          <w:tcPr>
            <w:tcW w:w="1231" w:type="dxa"/>
            <w:gridSpan w:val="2"/>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2" w:hRule="atLeast"/>
        </w:trPr>
        <w:tc>
          <w:tcPr>
            <w:tcW w:w="2261" w:type="dxa"/>
            <w:vMerge w:val="continue"/>
            <w:vAlign w:val="center"/>
          </w:tcPr>
          <w:p>
            <w:pPr>
              <w:spacing w:line="240" w:lineRule="exact"/>
              <w:jc w:val="center"/>
              <w:rPr>
                <w:rFonts w:ascii="仿宋_GB2312" w:hAnsi="仿宋_GB2312" w:eastAsia="仿宋_GB2312" w:cs="仿宋_GB2312"/>
                <w:sz w:val="24"/>
                <w:szCs w:val="24"/>
              </w:rPr>
            </w:pPr>
          </w:p>
        </w:tc>
        <w:tc>
          <w:tcPr>
            <w:tcW w:w="930" w:type="dxa"/>
            <w:vMerge w:val="continue"/>
            <w:vAlign w:val="center"/>
          </w:tcPr>
          <w:p>
            <w:pPr>
              <w:spacing w:line="240" w:lineRule="exact"/>
              <w:jc w:val="center"/>
              <w:rPr>
                <w:rFonts w:ascii="仿宋_GB2312" w:hAnsi="仿宋_GB2312" w:eastAsia="仿宋_GB2312" w:cs="仿宋_GB2312"/>
                <w:sz w:val="24"/>
                <w:szCs w:val="24"/>
              </w:rPr>
            </w:pPr>
          </w:p>
        </w:tc>
        <w:tc>
          <w:tcPr>
            <w:tcW w:w="825" w:type="dxa"/>
            <w:vMerge w:val="continue"/>
            <w:vAlign w:val="center"/>
          </w:tcPr>
          <w:p>
            <w:pPr>
              <w:spacing w:line="240" w:lineRule="exact"/>
              <w:jc w:val="center"/>
              <w:rPr>
                <w:rFonts w:ascii="仿宋_GB2312" w:hAnsi="仿宋_GB2312" w:eastAsia="仿宋_GB2312" w:cs="仿宋_GB2312"/>
                <w:sz w:val="24"/>
                <w:szCs w:val="24"/>
              </w:rPr>
            </w:pPr>
          </w:p>
        </w:tc>
        <w:tc>
          <w:tcPr>
            <w:tcW w:w="106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出具的报告书、诊断证明书不符合相关要求单位数</w:t>
            </w:r>
          </w:p>
        </w:tc>
        <w:tc>
          <w:tcPr>
            <w:tcW w:w="97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人员不能满足工作要求单位数</w:t>
            </w:r>
          </w:p>
        </w:tc>
        <w:tc>
          <w:tcPr>
            <w:tcW w:w="94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仪器设备场所不能满足工作要求单位数</w:t>
            </w:r>
          </w:p>
        </w:tc>
        <w:tc>
          <w:tcPr>
            <w:tcW w:w="90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出具虚假证明文件</w:t>
            </w:r>
          </w:p>
        </w:tc>
        <w:tc>
          <w:tcPr>
            <w:tcW w:w="99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质量控制、程序不符合相关要求单位数</w:t>
            </w:r>
          </w:p>
        </w:tc>
        <w:tc>
          <w:tcPr>
            <w:tcW w:w="96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档案管理不符合相关要求单位数</w:t>
            </w:r>
          </w:p>
        </w:tc>
        <w:tc>
          <w:tcPr>
            <w:tcW w:w="94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管理制度不符合相关要求单位数</w:t>
            </w:r>
          </w:p>
        </w:tc>
        <w:tc>
          <w:tcPr>
            <w:tcW w:w="112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劳动者保护不符合相关要求单位数</w:t>
            </w:r>
          </w:p>
        </w:tc>
        <w:tc>
          <w:tcPr>
            <w:tcW w:w="157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职业健康检查结果、职业禁忌、疑似职业病、职业病的告知、通知、报告不符合相关要求单位数</w:t>
            </w:r>
          </w:p>
        </w:tc>
        <w:tc>
          <w:tcPr>
            <w:tcW w:w="486"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案件查处数</w:t>
            </w:r>
          </w:p>
        </w:tc>
        <w:tc>
          <w:tcPr>
            <w:tcW w:w="74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261"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职业健康检查机构</w:t>
            </w:r>
          </w:p>
        </w:tc>
        <w:tc>
          <w:tcPr>
            <w:tcW w:w="930" w:type="dxa"/>
            <w:vAlign w:val="center"/>
          </w:tcPr>
          <w:p>
            <w:pPr>
              <w:spacing w:line="240" w:lineRule="exact"/>
              <w:jc w:val="center"/>
              <w:rPr>
                <w:rFonts w:ascii="仿宋_GB2312" w:hAnsi="仿宋_GB2312" w:eastAsia="仿宋_GB2312" w:cs="仿宋_GB2312"/>
                <w:sz w:val="24"/>
                <w:szCs w:val="24"/>
              </w:rPr>
            </w:pPr>
          </w:p>
        </w:tc>
        <w:tc>
          <w:tcPr>
            <w:tcW w:w="825" w:type="dxa"/>
            <w:vAlign w:val="center"/>
          </w:tcPr>
          <w:p>
            <w:pPr>
              <w:spacing w:line="240" w:lineRule="exact"/>
              <w:jc w:val="center"/>
              <w:rPr>
                <w:rFonts w:ascii="仿宋_GB2312" w:hAnsi="仿宋_GB2312" w:eastAsia="仿宋_GB2312" w:cs="仿宋_GB2312"/>
                <w:sz w:val="24"/>
                <w:szCs w:val="24"/>
              </w:rPr>
            </w:pPr>
          </w:p>
        </w:tc>
        <w:tc>
          <w:tcPr>
            <w:tcW w:w="1065" w:type="dxa"/>
            <w:vAlign w:val="center"/>
          </w:tcPr>
          <w:p>
            <w:pPr>
              <w:spacing w:line="240" w:lineRule="exact"/>
              <w:jc w:val="center"/>
              <w:rPr>
                <w:rFonts w:ascii="仿宋_GB2312" w:hAnsi="仿宋_GB2312" w:eastAsia="仿宋_GB2312" w:cs="仿宋_GB2312"/>
                <w:sz w:val="24"/>
                <w:szCs w:val="24"/>
              </w:rPr>
            </w:pPr>
          </w:p>
        </w:tc>
        <w:tc>
          <w:tcPr>
            <w:tcW w:w="975"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900" w:type="dxa"/>
            <w:vAlign w:val="center"/>
          </w:tcPr>
          <w:p>
            <w:pPr>
              <w:spacing w:line="240" w:lineRule="exact"/>
              <w:jc w:val="center"/>
              <w:rPr>
                <w:rFonts w:ascii="仿宋_GB2312" w:hAnsi="仿宋_GB2312" w:eastAsia="仿宋_GB2312" w:cs="仿宋_GB2312"/>
                <w:sz w:val="24"/>
                <w:szCs w:val="24"/>
              </w:rPr>
            </w:pPr>
          </w:p>
        </w:tc>
        <w:tc>
          <w:tcPr>
            <w:tcW w:w="990" w:type="dxa"/>
            <w:vAlign w:val="center"/>
          </w:tcPr>
          <w:p>
            <w:pPr>
              <w:spacing w:line="240" w:lineRule="exact"/>
              <w:jc w:val="center"/>
              <w:rPr>
                <w:rFonts w:ascii="仿宋_GB2312" w:hAnsi="仿宋_GB2312" w:eastAsia="仿宋_GB2312" w:cs="仿宋_GB2312"/>
                <w:sz w:val="24"/>
                <w:szCs w:val="24"/>
              </w:rPr>
            </w:pPr>
          </w:p>
        </w:tc>
        <w:tc>
          <w:tcPr>
            <w:tcW w:w="960"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1125" w:type="dxa"/>
            <w:vAlign w:val="center"/>
          </w:tcPr>
          <w:p>
            <w:pPr>
              <w:spacing w:line="240" w:lineRule="exact"/>
              <w:jc w:val="center"/>
              <w:rPr>
                <w:rFonts w:ascii="仿宋_GB2312" w:hAnsi="仿宋_GB2312" w:eastAsia="仿宋_GB2312" w:cs="仿宋_GB2312"/>
                <w:sz w:val="24"/>
                <w:szCs w:val="24"/>
              </w:rPr>
            </w:pPr>
          </w:p>
        </w:tc>
        <w:tc>
          <w:tcPr>
            <w:tcW w:w="1570" w:type="dxa"/>
            <w:vAlign w:val="center"/>
          </w:tcPr>
          <w:p>
            <w:pPr>
              <w:spacing w:line="240" w:lineRule="exact"/>
              <w:jc w:val="center"/>
              <w:rPr>
                <w:rFonts w:ascii="仿宋_GB2312" w:hAnsi="仿宋_GB2312" w:eastAsia="仿宋_GB2312" w:cs="仿宋_GB2312"/>
                <w:sz w:val="24"/>
                <w:szCs w:val="24"/>
              </w:rPr>
            </w:pPr>
          </w:p>
        </w:tc>
        <w:tc>
          <w:tcPr>
            <w:tcW w:w="486" w:type="dxa"/>
            <w:vAlign w:val="center"/>
          </w:tcPr>
          <w:p>
            <w:pPr>
              <w:spacing w:line="240" w:lineRule="exact"/>
              <w:jc w:val="center"/>
              <w:rPr>
                <w:rFonts w:ascii="仿宋_GB2312" w:hAnsi="仿宋_GB2312" w:eastAsia="仿宋_GB2312" w:cs="仿宋_GB2312"/>
                <w:sz w:val="24"/>
                <w:szCs w:val="24"/>
              </w:rPr>
            </w:pPr>
          </w:p>
        </w:tc>
        <w:tc>
          <w:tcPr>
            <w:tcW w:w="745" w:type="dxa"/>
            <w:vAlign w:val="center"/>
          </w:tcPr>
          <w:p>
            <w:pPr>
              <w:spacing w:line="24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261"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职业病诊断机构</w:t>
            </w:r>
          </w:p>
        </w:tc>
        <w:tc>
          <w:tcPr>
            <w:tcW w:w="930" w:type="dxa"/>
            <w:vAlign w:val="center"/>
          </w:tcPr>
          <w:p>
            <w:pPr>
              <w:spacing w:line="240" w:lineRule="exact"/>
              <w:rPr>
                <w:rFonts w:ascii="仿宋_GB2312" w:hAnsi="仿宋_GB2312" w:eastAsia="仿宋_GB2312" w:cs="仿宋_GB2312"/>
                <w:sz w:val="24"/>
                <w:szCs w:val="24"/>
              </w:rPr>
            </w:pPr>
          </w:p>
        </w:tc>
        <w:tc>
          <w:tcPr>
            <w:tcW w:w="825" w:type="dxa"/>
            <w:vAlign w:val="center"/>
          </w:tcPr>
          <w:p>
            <w:pPr>
              <w:spacing w:line="240" w:lineRule="exact"/>
              <w:rPr>
                <w:rFonts w:ascii="仿宋_GB2312" w:hAnsi="仿宋_GB2312" w:eastAsia="仿宋_GB2312" w:cs="仿宋_GB2312"/>
                <w:sz w:val="24"/>
                <w:szCs w:val="24"/>
              </w:rPr>
            </w:pPr>
          </w:p>
        </w:tc>
        <w:tc>
          <w:tcPr>
            <w:tcW w:w="1065" w:type="dxa"/>
            <w:vAlign w:val="center"/>
          </w:tcPr>
          <w:p>
            <w:pPr>
              <w:spacing w:line="240" w:lineRule="exact"/>
              <w:rPr>
                <w:rFonts w:ascii="仿宋_GB2312" w:hAnsi="仿宋_GB2312" w:eastAsia="仿宋_GB2312" w:cs="仿宋_GB2312"/>
                <w:sz w:val="24"/>
                <w:szCs w:val="24"/>
              </w:rPr>
            </w:pPr>
          </w:p>
        </w:tc>
        <w:tc>
          <w:tcPr>
            <w:tcW w:w="975"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900" w:type="dxa"/>
            <w:vAlign w:val="center"/>
          </w:tcPr>
          <w:p>
            <w:pPr>
              <w:spacing w:line="240" w:lineRule="exact"/>
              <w:jc w:val="center"/>
              <w:rPr>
                <w:rFonts w:ascii="仿宋_GB2312" w:hAnsi="仿宋_GB2312" w:eastAsia="仿宋_GB2312" w:cs="仿宋_GB2312"/>
                <w:sz w:val="24"/>
                <w:szCs w:val="24"/>
              </w:rPr>
            </w:pPr>
          </w:p>
        </w:tc>
        <w:tc>
          <w:tcPr>
            <w:tcW w:w="990" w:type="dxa"/>
            <w:vAlign w:val="center"/>
          </w:tcPr>
          <w:p>
            <w:pPr>
              <w:spacing w:line="240" w:lineRule="exact"/>
              <w:jc w:val="center"/>
              <w:rPr>
                <w:rFonts w:ascii="仿宋_GB2312" w:hAnsi="仿宋_GB2312" w:eastAsia="仿宋_GB2312" w:cs="仿宋_GB2312"/>
                <w:sz w:val="24"/>
                <w:szCs w:val="24"/>
              </w:rPr>
            </w:pPr>
          </w:p>
        </w:tc>
        <w:tc>
          <w:tcPr>
            <w:tcW w:w="960"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1125" w:type="dxa"/>
            <w:vAlign w:val="center"/>
          </w:tcPr>
          <w:p>
            <w:pPr>
              <w:spacing w:line="240" w:lineRule="exact"/>
              <w:jc w:val="center"/>
              <w:rPr>
                <w:rFonts w:ascii="仿宋_GB2312" w:hAnsi="仿宋_GB2312" w:eastAsia="仿宋_GB2312" w:cs="仿宋_GB2312"/>
                <w:sz w:val="24"/>
                <w:szCs w:val="24"/>
              </w:rPr>
            </w:pPr>
          </w:p>
        </w:tc>
        <w:tc>
          <w:tcPr>
            <w:tcW w:w="1570" w:type="dxa"/>
            <w:vAlign w:val="center"/>
          </w:tcPr>
          <w:p>
            <w:pPr>
              <w:spacing w:line="240" w:lineRule="exact"/>
              <w:rPr>
                <w:rFonts w:ascii="仿宋_GB2312" w:hAnsi="仿宋_GB2312" w:eastAsia="仿宋_GB2312" w:cs="仿宋_GB2312"/>
                <w:sz w:val="24"/>
                <w:szCs w:val="24"/>
              </w:rPr>
            </w:pPr>
          </w:p>
        </w:tc>
        <w:tc>
          <w:tcPr>
            <w:tcW w:w="486" w:type="dxa"/>
            <w:vAlign w:val="center"/>
          </w:tcPr>
          <w:p>
            <w:pPr>
              <w:spacing w:line="240" w:lineRule="exact"/>
              <w:rPr>
                <w:rFonts w:ascii="仿宋_GB2312" w:hAnsi="仿宋_GB2312" w:eastAsia="仿宋_GB2312" w:cs="仿宋_GB2312"/>
                <w:sz w:val="24"/>
                <w:szCs w:val="24"/>
              </w:rPr>
            </w:pPr>
          </w:p>
        </w:tc>
        <w:tc>
          <w:tcPr>
            <w:tcW w:w="745" w:type="dxa"/>
            <w:vAlign w:val="center"/>
          </w:tcPr>
          <w:p>
            <w:pPr>
              <w:spacing w:line="2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1"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放射卫生技术</w:t>
            </w:r>
          </w:p>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服务机构</w:t>
            </w:r>
          </w:p>
        </w:tc>
        <w:tc>
          <w:tcPr>
            <w:tcW w:w="930" w:type="dxa"/>
            <w:vAlign w:val="center"/>
          </w:tcPr>
          <w:p>
            <w:pPr>
              <w:spacing w:line="240" w:lineRule="exact"/>
              <w:rPr>
                <w:rFonts w:ascii="仿宋_GB2312" w:hAnsi="仿宋_GB2312" w:eastAsia="仿宋_GB2312" w:cs="仿宋_GB2312"/>
                <w:sz w:val="24"/>
                <w:szCs w:val="24"/>
              </w:rPr>
            </w:pPr>
          </w:p>
        </w:tc>
        <w:tc>
          <w:tcPr>
            <w:tcW w:w="825" w:type="dxa"/>
            <w:vAlign w:val="center"/>
          </w:tcPr>
          <w:p>
            <w:pPr>
              <w:spacing w:line="240" w:lineRule="exact"/>
              <w:rPr>
                <w:rFonts w:ascii="仿宋_GB2312" w:hAnsi="仿宋_GB2312" w:eastAsia="仿宋_GB2312" w:cs="仿宋_GB2312"/>
                <w:sz w:val="24"/>
                <w:szCs w:val="24"/>
              </w:rPr>
            </w:pPr>
          </w:p>
        </w:tc>
        <w:tc>
          <w:tcPr>
            <w:tcW w:w="1065" w:type="dxa"/>
            <w:vAlign w:val="center"/>
          </w:tcPr>
          <w:p>
            <w:pPr>
              <w:spacing w:line="240" w:lineRule="exact"/>
              <w:rPr>
                <w:rFonts w:ascii="仿宋_GB2312" w:hAnsi="仿宋_GB2312" w:eastAsia="仿宋_GB2312" w:cs="仿宋_GB2312"/>
                <w:sz w:val="24"/>
                <w:szCs w:val="24"/>
              </w:rPr>
            </w:pPr>
          </w:p>
        </w:tc>
        <w:tc>
          <w:tcPr>
            <w:tcW w:w="975"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900" w:type="dxa"/>
            <w:vAlign w:val="center"/>
          </w:tcPr>
          <w:p>
            <w:pPr>
              <w:spacing w:line="240" w:lineRule="exact"/>
              <w:jc w:val="center"/>
              <w:rPr>
                <w:rFonts w:ascii="仿宋_GB2312" w:hAnsi="仿宋_GB2312" w:eastAsia="仿宋_GB2312" w:cs="仿宋_GB2312"/>
                <w:sz w:val="24"/>
                <w:szCs w:val="24"/>
              </w:rPr>
            </w:pPr>
          </w:p>
        </w:tc>
        <w:tc>
          <w:tcPr>
            <w:tcW w:w="990" w:type="dxa"/>
            <w:vAlign w:val="center"/>
          </w:tcPr>
          <w:p>
            <w:pPr>
              <w:spacing w:line="240" w:lineRule="exact"/>
              <w:jc w:val="center"/>
              <w:rPr>
                <w:rFonts w:ascii="仿宋_GB2312" w:hAnsi="仿宋_GB2312" w:eastAsia="仿宋_GB2312" w:cs="仿宋_GB2312"/>
                <w:sz w:val="24"/>
                <w:szCs w:val="24"/>
              </w:rPr>
            </w:pPr>
          </w:p>
        </w:tc>
        <w:tc>
          <w:tcPr>
            <w:tcW w:w="960" w:type="dxa"/>
            <w:vAlign w:val="center"/>
          </w:tcPr>
          <w:p>
            <w:pPr>
              <w:spacing w:line="240" w:lineRule="exact"/>
              <w:jc w:val="center"/>
              <w:rPr>
                <w:rFonts w:ascii="仿宋_GB2312" w:hAnsi="仿宋_GB2312" w:eastAsia="仿宋_GB2312" w:cs="仿宋_GB2312"/>
                <w:sz w:val="24"/>
                <w:szCs w:val="24"/>
              </w:rPr>
            </w:pPr>
          </w:p>
        </w:tc>
        <w:tc>
          <w:tcPr>
            <w:tcW w:w="945" w:type="dxa"/>
            <w:vAlign w:val="center"/>
          </w:tcPr>
          <w:p>
            <w:pPr>
              <w:spacing w:line="240" w:lineRule="exact"/>
              <w:jc w:val="center"/>
              <w:rPr>
                <w:rFonts w:ascii="仿宋_GB2312" w:hAnsi="仿宋_GB2312" w:eastAsia="仿宋_GB2312" w:cs="仿宋_GB2312"/>
                <w:sz w:val="24"/>
                <w:szCs w:val="24"/>
              </w:rPr>
            </w:pPr>
          </w:p>
        </w:tc>
        <w:tc>
          <w:tcPr>
            <w:tcW w:w="1125"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570"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86" w:type="dxa"/>
            <w:vAlign w:val="center"/>
          </w:tcPr>
          <w:p>
            <w:pPr>
              <w:spacing w:line="240" w:lineRule="exact"/>
              <w:rPr>
                <w:rFonts w:ascii="仿宋_GB2312" w:hAnsi="仿宋_GB2312" w:eastAsia="仿宋_GB2312" w:cs="仿宋_GB2312"/>
                <w:sz w:val="24"/>
                <w:szCs w:val="24"/>
              </w:rPr>
            </w:pPr>
          </w:p>
        </w:tc>
        <w:tc>
          <w:tcPr>
            <w:tcW w:w="745" w:type="dxa"/>
            <w:vAlign w:val="center"/>
          </w:tcPr>
          <w:p>
            <w:pPr>
              <w:spacing w:line="24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61" w:type="dxa"/>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930" w:type="dxa"/>
            <w:vAlign w:val="center"/>
          </w:tcPr>
          <w:p>
            <w:pPr>
              <w:spacing w:line="240" w:lineRule="exact"/>
              <w:rPr>
                <w:rFonts w:ascii="仿宋_GB2312" w:hAnsi="仿宋_GB2312" w:eastAsia="仿宋_GB2312" w:cs="仿宋_GB2312"/>
                <w:sz w:val="24"/>
                <w:szCs w:val="24"/>
              </w:rPr>
            </w:pPr>
          </w:p>
        </w:tc>
        <w:tc>
          <w:tcPr>
            <w:tcW w:w="825" w:type="dxa"/>
            <w:vAlign w:val="center"/>
          </w:tcPr>
          <w:p>
            <w:pPr>
              <w:spacing w:line="240" w:lineRule="exact"/>
              <w:rPr>
                <w:rFonts w:ascii="仿宋_GB2312" w:hAnsi="仿宋_GB2312" w:eastAsia="仿宋_GB2312" w:cs="仿宋_GB2312"/>
                <w:sz w:val="24"/>
                <w:szCs w:val="24"/>
              </w:rPr>
            </w:pPr>
          </w:p>
        </w:tc>
        <w:tc>
          <w:tcPr>
            <w:tcW w:w="1065" w:type="dxa"/>
            <w:vAlign w:val="center"/>
          </w:tcPr>
          <w:p>
            <w:pPr>
              <w:spacing w:line="240" w:lineRule="exact"/>
              <w:rPr>
                <w:rFonts w:ascii="仿宋_GB2312" w:hAnsi="仿宋_GB2312" w:eastAsia="仿宋_GB2312" w:cs="仿宋_GB2312"/>
                <w:sz w:val="24"/>
                <w:szCs w:val="24"/>
              </w:rPr>
            </w:pPr>
          </w:p>
        </w:tc>
        <w:tc>
          <w:tcPr>
            <w:tcW w:w="975" w:type="dxa"/>
            <w:vAlign w:val="center"/>
          </w:tcPr>
          <w:p>
            <w:pPr>
              <w:spacing w:line="240" w:lineRule="exact"/>
              <w:rPr>
                <w:rFonts w:ascii="仿宋_GB2312" w:hAnsi="仿宋_GB2312" w:eastAsia="仿宋_GB2312" w:cs="仿宋_GB2312"/>
                <w:sz w:val="24"/>
                <w:szCs w:val="24"/>
              </w:rPr>
            </w:pPr>
          </w:p>
        </w:tc>
        <w:tc>
          <w:tcPr>
            <w:tcW w:w="945" w:type="dxa"/>
            <w:vAlign w:val="center"/>
          </w:tcPr>
          <w:p>
            <w:pPr>
              <w:spacing w:line="240" w:lineRule="exact"/>
              <w:rPr>
                <w:rFonts w:ascii="仿宋_GB2312" w:hAnsi="仿宋_GB2312" w:eastAsia="仿宋_GB2312" w:cs="仿宋_GB2312"/>
                <w:sz w:val="24"/>
                <w:szCs w:val="24"/>
              </w:rPr>
            </w:pPr>
          </w:p>
        </w:tc>
        <w:tc>
          <w:tcPr>
            <w:tcW w:w="900" w:type="dxa"/>
            <w:vAlign w:val="center"/>
          </w:tcPr>
          <w:p>
            <w:pPr>
              <w:spacing w:line="240" w:lineRule="exact"/>
              <w:rPr>
                <w:rFonts w:ascii="仿宋_GB2312" w:hAnsi="仿宋_GB2312" w:eastAsia="仿宋_GB2312" w:cs="仿宋_GB2312"/>
                <w:sz w:val="24"/>
                <w:szCs w:val="24"/>
              </w:rPr>
            </w:pPr>
          </w:p>
        </w:tc>
        <w:tc>
          <w:tcPr>
            <w:tcW w:w="990" w:type="dxa"/>
            <w:vAlign w:val="center"/>
          </w:tcPr>
          <w:p>
            <w:pPr>
              <w:spacing w:line="240" w:lineRule="exact"/>
              <w:rPr>
                <w:rFonts w:ascii="仿宋_GB2312" w:hAnsi="仿宋_GB2312" w:eastAsia="仿宋_GB2312" w:cs="仿宋_GB2312"/>
                <w:sz w:val="24"/>
                <w:szCs w:val="24"/>
              </w:rPr>
            </w:pPr>
          </w:p>
        </w:tc>
        <w:tc>
          <w:tcPr>
            <w:tcW w:w="960" w:type="dxa"/>
            <w:vAlign w:val="center"/>
          </w:tcPr>
          <w:p>
            <w:pPr>
              <w:spacing w:line="240" w:lineRule="exact"/>
              <w:rPr>
                <w:rFonts w:ascii="仿宋_GB2312" w:hAnsi="仿宋_GB2312" w:eastAsia="仿宋_GB2312" w:cs="仿宋_GB2312"/>
                <w:sz w:val="24"/>
                <w:szCs w:val="24"/>
              </w:rPr>
            </w:pPr>
          </w:p>
        </w:tc>
        <w:tc>
          <w:tcPr>
            <w:tcW w:w="945" w:type="dxa"/>
            <w:vAlign w:val="center"/>
          </w:tcPr>
          <w:p>
            <w:pPr>
              <w:spacing w:line="240" w:lineRule="exact"/>
              <w:rPr>
                <w:rFonts w:ascii="仿宋_GB2312" w:hAnsi="仿宋_GB2312" w:eastAsia="仿宋_GB2312" w:cs="仿宋_GB2312"/>
                <w:sz w:val="24"/>
                <w:szCs w:val="24"/>
              </w:rPr>
            </w:pPr>
          </w:p>
        </w:tc>
        <w:tc>
          <w:tcPr>
            <w:tcW w:w="1125" w:type="dxa"/>
            <w:vAlign w:val="center"/>
          </w:tcPr>
          <w:p>
            <w:pPr>
              <w:spacing w:line="240" w:lineRule="exact"/>
              <w:rPr>
                <w:rFonts w:ascii="仿宋_GB2312" w:hAnsi="仿宋_GB2312" w:eastAsia="仿宋_GB2312" w:cs="仿宋_GB2312"/>
                <w:sz w:val="24"/>
                <w:szCs w:val="24"/>
              </w:rPr>
            </w:pPr>
          </w:p>
        </w:tc>
        <w:tc>
          <w:tcPr>
            <w:tcW w:w="1570" w:type="dxa"/>
            <w:vAlign w:val="center"/>
          </w:tcPr>
          <w:p>
            <w:pPr>
              <w:spacing w:line="240" w:lineRule="exact"/>
              <w:rPr>
                <w:rFonts w:ascii="仿宋_GB2312" w:hAnsi="仿宋_GB2312" w:eastAsia="仿宋_GB2312" w:cs="仿宋_GB2312"/>
                <w:sz w:val="24"/>
                <w:szCs w:val="24"/>
              </w:rPr>
            </w:pPr>
          </w:p>
        </w:tc>
        <w:tc>
          <w:tcPr>
            <w:tcW w:w="486" w:type="dxa"/>
            <w:vAlign w:val="center"/>
          </w:tcPr>
          <w:p>
            <w:pPr>
              <w:spacing w:line="240" w:lineRule="exact"/>
              <w:rPr>
                <w:rFonts w:ascii="仿宋_GB2312" w:hAnsi="仿宋_GB2312" w:eastAsia="仿宋_GB2312" w:cs="仿宋_GB2312"/>
                <w:sz w:val="24"/>
                <w:szCs w:val="24"/>
              </w:rPr>
            </w:pPr>
          </w:p>
        </w:tc>
        <w:tc>
          <w:tcPr>
            <w:tcW w:w="745" w:type="dxa"/>
            <w:vAlign w:val="center"/>
          </w:tcPr>
          <w:p>
            <w:pPr>
              <w:spacing w:line="240" w:lineRule="exact"/>
              <w:rPr>
                <w:rFonts w:ascii="仿宋_GB2312" w:hAnsi="仿宋_GB2312" w:eastAsia="仿宋_GB2312" w:cs="仿宋_GB2312"/>
                <w:sz w:val="24"/>
                <w:szCs w:val="24"/>
              </w:rPr>
            </w:pPr>
          </w:p>
        </w:tc>
      </w:tr>
    </w:tbl>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黑体" w:hAnsi="黑体" w:eastAsia="黑体" w:cs="Times New Roman"/>
          <w:sz w:val="32"/>
          <w:szCs w:val="32"/>
        </w:rPr>
      </w:pPr>
    </w:p>
    <w:p>
      <w:pPr>
        <w:spacing w:line="360" w:lineRule="auto"/>
        <w:rPr>
          <w:rFonts w:ascii="宋体" w:cs="Times New Roman"/>
          <w:b/>
          <w:bCs/>
          <w:sz w:val="44"/>
          <w:szCs w:val="44"/>
        </w:rPr>
      </w:pPr>
      <w:r>
        <w:rPr>
          <w:rFonts w:hint="eastAsia" w:ascii="黑体" w:hAnsi="黑体" w:eastAsia="黑体" w:cs="黑体"/>
          <w:sz w:val="32"/>
          <w:szCs w:val="32"/>
        </w:rPr>
        <w:t>附表</w:t>
      </w:r>
      <w:r>
        <w:rPr>
          <w:rFonts w:ascii="黑体" w:hAnsi="黑体" w:eastAsia="黑体" w:cs="黑体"/>
          <w:sz w:val="32"/>
          <w:szCs w:val="32"/>
        </w:rPr>
        <w:t>8</w:t>
      </w:r>
    </w:p>
    <w:p>
      <w:pPr>
        <w:spacing w:line="360" w:lineRule="auto"/>
        <w:jc w:val="center"/>
        <w:rPr>
          <w:rFonts w:ascii="宋体" w:cs="Times New Roman"/>
          <w:b/>
          <w:bCs/>
          <w:sz w:val="44"/>
          <w:szCs w:val="44"/>
        </w:rPr>
      </w:pPr>
      <w:r>
        <w:rPr>
          <w:rFonts w:ascii="宋体" w:hAnsi="宋体" w:cs="宋体"/>
          <w:b/>
          <w:bCs/>
          <w:sz w:val="44"/>
          <w:szCs w:val="44"/>
        </w:rPr>
        <w:t>2021</w:t>
      </w:r>
      <w:r>
        <w:rPr>
          <w:rFonts w:hint="eastAsia" w:ascii="宋体" w:hAnsi="宋体" w:cs="宋体"/>
          <w:b/>
          <w:bCs/>
          <w:sz w:val="44"/>
          <w:szCs w:val="44"/>
        </w:rPr>
        <w:t>年母婴保健、计划生育技术服务机构国家监督抽查工作计划表</w:t>
      </w:r>
    </w:p>
    <w:tbl>
      <w:tblPr>
        <w:tblStyle w:val="1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6"/>
        <w:gridCol w:w="1230"/>
        <w:gridCol w:w="8757"/>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636" w:type="dxa"/>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1230" w:type="dxa"/>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抽查比例</w:t>
            </w:r>
          </w:p>
        </w:tc>
        <w:tc>
          <w:tcPr>
            <w:tcW w:w="8757" w:type="dxa"/>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检查内容</w:t>
            </w:r>
          </w:p>
        </w:tc>
        <w:tc>
          <w:tcPr>
            <w:tcW w:w="1592" w:type="dxa"/>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6" w:hRule="atLeast"/>
          <w:jc w:val="center"/>
        </w:trPr>
        <w:tc>
          <w:tcPr>
            <w:tcW w:w="95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1</w:t>
            </w:r>
          </w:p>
        </w:tc>
        <w:tc>
          <w:tcPr>
            <w:tcW w:w="16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妇幼保健院</w:t>
            </w:r>
          </w:p>
        </w:tc>
        <w:tc>
          <w:tcPr>
            <w:tcW w:w="12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8757" w:type="dxa"/>
            <w:vMerge w:val="restart"/>
          </w:tcPr>
          <w:p>
            <w:pPr>
              <w:rPr>
                <w:rFonts w:ascii="仿宋_GB2312" w:hAnsi="仿宋_GB2312" w:eastAsia="仿宋_GB2312" w:cs="仿宋_GB2312"/>
              </w:rPr>
            </w:pPr>
            <w:r>
              <w:rPr>
                <w:rFonts w:hint="eastAsia" w:ascii="仿宋_GB2312" w:hAnsi="仿宋_GB2312" w:eastAsia="仿宋_GB2312" w:cs="仿宋_GB2312"/>
              </w:rPr>
              <w:t>1.机构及人员资质情况。开展母婴保健技术服务的机构执业资质和人员执业资格情况；开展计划生育技术服务的机构执业资质和人员执业资格情况；开展人类辅助生殖技术等服务的机构执业资质情况；开展人类精子库的机构执业资质情况；</w:t>
            </w:r>
          </w:p>
          <w:p>
            <w:pPr>
              <w:rPr>
                <w:rFonts w:ascii="仿宋_GB2312" w:hAnsi="仿宋_GB2312" w:eastAsia="仿宋_GB2312" w:cs="仿宋_GB2312"/>
              </w:rPr>
            </w:pPr>
            <w:r>
              <w:rPr>
                <w:rFonts w:hint="eastAsia" w:ascii="仿宋_GB2312" w:hAnsi="仿宋_GB2312" w:eastAsia="仿宋_GB2312" w:cs="仿宋_GB2312"/>
              </w:rPr>
              <w:t>2.法律法规执行情况。机构是否按照批准的业务范围和服务项目执业；人员是否按照批准的服务项目执业；机构是否符合开展技术服务设置标准；开展终止中期以上妊娠手术是否进行查验登记；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与计划生育技术服务广告；开展产前诊断、人类辅助生殖技术等服务是否符合相关要求；</w:t>
            </w:r>
          </w:p>
          <w:p>
            <w:pPr>
              <w:rPr>
                <w:rFonts w:ascii="仿宋_GB2312" w:hAnsi="仿宋_GB2312" w:eastAsia="仿宋_GB2312" w:cs="仿宋_GB2312"/>
              </w:rPr>
            </w:pPr>
            <w:r>
              <w:rPr>
                <w:rFonts w:hint="eastAsia" w:ascii="仿宋_GB2312" w:hAnsi="仿宋_GB2312" w:eastAsia="仿宋_GB2312" w:cs="仿宋_GB2312"/>
              </w:rPr>
              <w:t>3. 制度建立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tc>
        <w:tc>
          <w:tcPr>
            <w:tcW w:w="1592" w:type="dxa"/>
            <w:vMerge w:val="restart"/>
          </w:tcPr>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5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2</w:t>
            </w:r>
          </w:p>
        </w:tc>
        <w:tc>
          <w:tcPr>
            <w:tcW w:w="16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妇幼保健计划生育技术服务机构</w:t>
            </w:r>
          </w:p>
        </w:tc>
        <w:tc>
          <w:tcPr>
            <w:tcW w:w="12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8757" w:type="dxa"/>
            <w:vMerge w:val="continue"/>
            <w:vAlign w:val="center"/>
          </w:tcPr>
          <w:p>
            <w:pPr>
              <w:widowControl/>
              <w:jc w:val="left"/>
              <w:rPr>
                <w:rFonts w:ascii="仿宋_GB2312" w:hAnsi="仿宋_GB2312" w:eastAsia="仿宋_GB2312" w:cs="仿宋_GB2312"/>
              </w:rPr>
            </w:pPr>
          </w:p>
        </w:tc>
        <w:tc>
          <w:tcPr>
            <w:tcW w:w="1592" w:type="dxa"/>
            <w:vMerge w:val="continue"/>
          </w:tcPr>
          <w:p>
            <w:pPr>
              <w:spacing w:line="36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959" w:type="dxa"/>
            <w:vAlign w:val="center"/>
          </w:tcPr>
          <w:p>
            <w:pPr>
              <w:spacing w:line="360" w:lineRule="auto"/>
              <w:jc w:val="center"/>
              <w:rPr>
                <w:rFonts w:ascii="仿宋_GB2312" w:hAnsi="仿宋_GB2312" w:eastAsia="仿宋_GB2312" w:cs="仿宋_GB2312"/>
              </w:rPr>
            </w:pPr>
            <w:r>
              <w:rPr>
                <w:rFonts w:hint="eastAsia" w:ascii="仿宋_GB2312" w:hAnsi="仿宋_GB2312" w:eastAsia="仿宋_GB2312" w:cs="仿宋_GB2312"/>
              </w:rPr>
              <w:t>3</w:t>
            </w:r>
          </w:p>
        </w:tc>
        <w:tc>
          <w:tcPr>
            <w:tcW w:w="16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其他医疗、保健机构</w:t>
            </w:r>
          </w:p>
        </w:tc>
        <w:tc>
          <w:tcPr>
            <w:tcW w:w="12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100%</w:t>
            </w:r>
          </w:p>
        </w:tc>
        <w:tc>
          <w:tcPr>
            <w:tcW w:w="8757" w:type="dxa"/>
            <w:vMerge w:val="continue"/>
            <w:vAlign w:val="center"/>
          </w:tcPr>
          <w:p>
            <w:pPr>
              <w:widowControl/>
              <w:jc w:val="left"/>
              <w:rPr>
                <w:rFonts w:ascii="仿宋_GB2312" w:hAnsi="仿宋_GB2312" w:eastAsia="仿宋_GB2312" w:cs="仿宋_GB2312"/>
              </w:rPr>
            </w:pPr>
          </w:p>
        </w:tc>
        <w:tc>
          <w:tcPr>
            <w:tcW w:w="1592" w:type="dxa"/>
            <w:vMerge w:val="continue"/>
          </w:tcPr>
          <w:p>
            <w:pPr>
              <w:spacing w:line="360" w:lineRule="auto"/>
              <w:rPr>
                <w:rFonts w:ascii="仿宋_GB2312" w:hAnsi="仿宋_GB2312" w:eastAsia="仿宋_GB2312" w:cs="仿宋_GB2312"/>
              </w:rPr>
            </w:pPr>
          </w:p>
        </w:tc>
      </w:tr>
    </w:tbl>
    <w:p>
      <w:pPr>
        <w:rPr>
          <w:rFonts w:ascii="仿宋_GB2312" w:hAnsi="仿宋_GB2312" w:eastAsia="仿宋_GB2312" w:cs="仿宋_GB2312"/>
          <w:sz w:val="32"/>
          <w:szCs w:val="32"/>
        </w:rPr>
      </w:pPr>
    </w:p>
    <w:p>
      <w:pPr>
        <w:rPr>
          <w:rFonts w:cs="Times New Roman"/>
          <w:sz w:val="32"/>
          <w:szCs w:val="32"/>
        </w:rPr>
      </w:pPr>
    </w:p>
    <w:p>
      <w:pPr>
        <w:rPr>
          <w:rFonts w:cs="Times New Roman"/>
          <w:sz w:val="32"/>
          <w:szCs w:val="32"/>
        </w:rPr>
      </w:pPr>
    </w:p>
    <w:p>
      <w:pPr>
        <w:rPr>
          <w:rFonts w:cs="Times New Roman"/>
          <w:sz w:val="32"/>
          <w:szCs w:val="32"/>
        </w:rPr>
      </w:pPr>
    </w:p>
    <w:p>
      <w:pPr>
        <w:rPr>
          <w:rFonts w:cs="Times New Roman"/>
          <w:sz w:val="32"/>
          <w:szCs w:val="32"/>
        </w:rPr>
      </w:pPr>
    </w:p>
    <w:p>
      <w:pPr>
        <w:rPr>
          <w:rFonts w:cs="Times New Roman"/>
          <w:sz w:val="32"/>
          <w:szCs w:val="32"/>
        </w:rPr>
      </w:pPr>
    </w:p>
    <w:p>
      <w:pPr>
        <w:rPr>
          <w:rFonts w:cs="Times New Roman"/>
          <w:sz w:val="32"/>
          <w:szCs w:val="32"/>
        </w:rPr>
      </w:pPr>
    </w:p>
    <w:p>
      <w:pPr>
        <w:spacing w:line="560" w:lineRule="exact"/>
        <w:jc w:val="left"/>
        <w:rPr>
          <w:rFonts w:ascii="黑体" w:hAnsi="黑体" w:eastAsia="黑体" w:cs="Times New Roman"/>
          <w:sz w:val="32"/>
          <w:szCs w:val="32"/>
        </w:rPr>
      </w:pPr>
      <w:r>
        <w:rPr>
          <w:rFonts w:hint="eastAsia" w:ascii="黑体" w:hAnsi="黑体" w:eastAsia="黑体" w:cs="黑体"/>
          <w:sz w:val="32"/>
          <w:szCs w:val="32"/>
        </w:rPr>
        <w:t>附表</w:t>
      </w:r>
      <w:r>
        <w:rPr>
          <w:rFonts w:ascii="黑体" w:hAnsi="黑体" w:eastAsia="黑体" w:cs="黑体"/>
          <w:sz w:val="32"/>
          <w:szCs w:val="32"/>
        </w:rPr>
        <w:t xml:space="preserve">9       </w:t>
      </w:r>
      <w:r>
        <w:rPr>
          <w:rFonts w:ascii="宋体" w:hAnsi="宋体" w:cs="宋体"/>
          <w:b/>
          <w:bCs/>
          <w:sz w:val="44"/>
          <w:szCs w:val="44"/>
        </w:rPr>
        <w:t>2021</w:t>
      </w:r>
      <w:r>
        <w:rPr>
          <w:rFonts w:hint="eastAsia" w:ascii="宋体" w:hAnsi="宋体" w:cs="宋体"/>
          <w:b/>
          <w:bCs/>
          <w:sz w:val="44"/>
          <w:szCs w:val="44"/>
        </w:rPr>
        <w:t>年母婴保健、计划生育技术服务机构国家监督抽查汇总表</w:t>
      </w:r>
    </w:p>
    <w:tbl>
      <w:tblPr>
        <w:tblStyle w:val="12"/>
        <w:tblW w:w="15105" w:type="dxa"/>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2"/>
        <w:gridCol w:w="300"/>
        <w:gridCol w:w="463"/>
        <w:gridCol w:w="455"/>
        <w:gridCol w:w="576"/>
        <w:gridCol w:w="530"/>
        <w:gridCol w:w="622"/>
        <w:gridCol w:w="621"/>
        <w:gridCol w:w="682"/>
        <w:gridCol w:w="591"/>
        <w:gridCol w:w="592"/>
        <w:gridCol w:w="591"/>
        <w:gridCol w:w="636"/>
        <w:gridCol w:w="622"/>
        <w:gridCol w:w="591"/>
        <w:gridCol w:w="667"/>
        <w:gridCol w:w="591"/>
        <w:gridCol w:w="622"/>
        <w:gridCol w:w="742"/>
        <w:gridCol w:w="607"/>
        <w:gridCol w:w="621"/>
        <w:gridCol w:w="364"/>
        <w:gridCol w:w="561"/>
        <w:gridCol w:w="561"/>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79" w:type="dxa"/>
            <w:vMerge w:val="restart"/>
            <w:vAlign w:val="center"/>
          </w:tcPr>
          <w:p>
            <w:pPr>
              <w:spacing w:line="4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单位</w:t>
            </w:r>
          </w:p>
          <w:p>
            <w:pPr>
              <w:spacing w:line="4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类别</w:t>
            </w:r>
          </w:p>
        </w:tc>
        <w:tc>
          <w:tcPr>
            <w:tcW w:w="642" w:type="dxa"/>
            <w:vMerge w:val="restart"/>
            <w:vAlign w:val="center"/>
          </w:tcPr>
          <w:p>
            <w:pPr>
              <w:spacing w:line="4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辖区内单位总数</w:t>
            </w:r>
          </w:p>
        </w:tc>
        <w:tc>
          <w:tcPr>
            <w:tcW w:w="300" w:type="dxa"/>
            <w:vMerge w:val="restart"/>
            <w:vAlign w:val="center"/>
          </w:tcPr>
          <w:p>
            <w:pPr>
              <w:spacing w:line="4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检查单位数</w:t>
            </w:r>
          </w:p>
        </w:tc>
        <w:tc>
          <w:tcPr>
            <w:tcW w:w="11422" w:type="dxa"/>
            <w:gridSpan w:val="19"/>
            <w:vAlign w:val="center"/>
          </w:tcPr>
          <w:p>
            <w:pPr>
              <w:spacing w:line="4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不合格情况</w:t>
            </w:r>
          </w:p>
        </w:tc>
        <w:tc>
          <w:tcPr>
            <w:tcW w:w="2062" w:type="dxa"/>
            <w:gridSpan w:val="4"/>
            <w:vAlign w:val="center"/>
          </w:tcPr>
          <w:p>
            <w:pPr>
              <w:spacing w:line="4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679"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42"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00"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918" w:type="dxa"/>
            <w:gridSpan w:val="2"/>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机构及人员资质情况</w:t>
            </w:r>
          </w:p>
        </w:tc>
        <w:tc>
          <w:tcPr>
            <w:tcW w:w="6654" w:type="dxa"/>
            <w:gridSpan w:val="11"/>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法律法规执行情况</w:t>
            </w:r>
          </w:p>
        </w:tc>
        <w:tc>
          <w:tcPr>
            <w:tcW w:w="3850" w:type="dxa"/>
            <w:gridSpan w:val="6"/>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制度建立情况</w:t>
            </w:r>
          </w:p>
        </w:tc>
        <w:tc>
          <w:tcPr>
            <w:tcW w:w="364"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查处案件数</w:t>
            </w: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罚没款金额（万元）</w:t>
            </w: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吊销执业机构许可证单位数</w:t>
            </w: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7" w:hRule="atLeast"/>
        </w:trPr>
        <w:tc>
          <w:tcPr>
            <w:tcW w:w="679"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42"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00" w:type="dxa"/>
            <w:vMerge w:val="continue"/>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63" w:type="dxa"/>
            <w:vAlign w:val="center"/>
          </w:tcPr>
          <w:p>
            <w:pPr>
              <w:spacing w:before="100" w:beforeAutospacing="1" w:after="100" w:afterAutospacing="1"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机构执业资质管理不符合要求单位数</w:t>
            </w:r>
          </w:p>
        </w:tc>
        <w:tc>
          <w:tcPr>
            <w:tcW w:w="455"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人员资格管理不符合要求单位数</w:t>
            </w: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机构未按照批准的业务范围和服务项目执业单位数</w:t>
            </w:r>
          </w:p>
        </w:tc>
        <w:tc>
          <w:tcPr>
            <w:tcW w:w="53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人员未按照批准的服务项目执业单位数</w:t>
            </w: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不符合开展技术服务的机构设置标准单位数</w:t>
            </w:r>
          </w:p>
        </w:tc>
        <w:tc>
          <w:tcPr>
            <w:tcW w:w="62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未按要求开展终止中期以上妊娠手术进行查验登记单位数</w:t>
            </w:r>
          </w:p>
        </w:tc>
        <w:tc>
          <w:tcPr>
            <w:tcW w:w="68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未按要求开展人类辅助生殖技术查验身份证、结婚证单位数</w:t>
            </w: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开展相关技术服务未按要求遵守知情同意原则单位数</w:t>
            </w:r>
          </w:p>
        </w:tc>
        <w:tc>
          <w:tcPr>
            <w:tcW w:w="59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出具医学证明文件和诊断报告不符合相关规定单位数</w:t>
            </w: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病历、记录、档案等文书不符合相关规定单位数</w:t>
            </w:r>
          </w:p>
        </w:tc>
        <w:tc>
          <w:tcPr>
            <w:tcW w:w="63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未按要求设置禁止“两非”警示标志单位数</w:t>
            </w: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违法发布母婴保健与计划生育技术服务广告单位数</w:t>
            </w: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开展产前诊断、人类辅助生殖技术等服务是否符合相关要求</w:t>
            </w:r>
          </w:p>
        </w:tc>
        <w:tc>
          <w:tcPr>
            <w:tcW w:w="667"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未建立禁止胎儿性别鉴定管理制度单位数</w:t>
            </w: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未建立终止中期以上妊娠查验登记制度单位数</w:t>
            </w: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未建立健全技术档案管理、转诊、追踪观察制度单位数</w:t>
            </w:r>
          </w:p>
        </w:tc>
        <w:tc>
          <w:tcPr>
            <w:tcW w:w="74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未建立孕产妇死亡、婴儿死亡以及新生儿初生缺陷报告制度单位数</w:t>
            </w:r>
          </w:p>
        </w:tc>
        <w:tc>
          <w:tcPr>
            <w:tcW w:w="607" w:type="dxa"/>
            <w:vAlign w:val="center"/>
          </w:tcPr>
          <w:p>
            <w:pPr>
              <w:spacing w:line="2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未建立出生医学证明管理制度单位数</w:t>
            </w:r>
          </w:p>
        </w:tc>
        <w:tc>
          <w:tcPr>
            <w:tcW w:w="62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不具有保证技术服务安全和服务质量的其他管理制度单位数</w:t>
            </w:r>
          </w:p>
        </w:tc>
        <w:tc>
          <w:tcPr>
            <w:tcW w:w="364"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79"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妇幼保健院</w:t>
            </w:r>
          </w:p>
        </w:tc>
        <w:tc>
          <w:tcPr>
            <w:tcW w:w="64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0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63"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55"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3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8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3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6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74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0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364"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679" w:type="dxa"/>
            <w:vAlign w:val="center"/>
          </w:tcPr>
          <w:p>
            <w:pPr>
              <w:spacing w:before="100" w:beforeAutospacing="1" w:after="100" w:afterAutospacing="1" w:line="24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妇幼保健计划生育技术服务机构</w:t>
            </w:r>
          </w:p>
        </w:tc>
        <w:tc>
          <w:tcPr>
            <w:tcW w:w="64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0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63"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55"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3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8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3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6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74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0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364"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679" w:type="dxa"/>
            <w:vAlign w:val="center"/>
          </w:tcPr>
          <w:p>
            <w:pPr>
              <w:spacing w:before="100" w:beforeAutospacing="1" w:after="100" w:afterAutospacing="1" w:line="240" w:lineRule="exact"/>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其他医疗、保健机构</w:t>
            </w:r>
          </w:p>
        </w:tc>
        <w:tc>
          <w:tcPr>
            <w:tcW w:w="64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30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63"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455"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30"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8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36"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6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9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742"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07"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62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364"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61" w:type="dxa"/>
          </w:tcPr>
          <w:p>
            <w:pPr>
              <w:spacing w:before="100" w:beforeAutospacing="1" w:after="100" w:afterAutospacing="1" w:line="240" w:lineRule="exact"/>
              <w:jc w:val="center"/>
              <w:rPr>
                <w:rFonts w:ascii="仿宋_GB2312" w:hAnsi="仿宋_GB2312" w:eastAsia="仿宋_GB2312" w:cs="仿宋_GB2312"/>
                <w:sz w:val="18"/>
                <w:szCs w:val="18"/>
              </w:rPr>
            </w:pPr>
          </w:p>
        </w:tc>
        <w:tc>
          <w:tcPr>
            <w:tcW w:w="576" w:type="dxa"/>
          </w:tcPr>
          <w:p>
            <w:pPr>
              <w:spacing w:before="100" w:beforeAutospacing="1" w:after="100" w:afterAutospacing="1"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679" w:type="dxa"/>
            <w:vAlign w:val="center"/>
          </w:tcPr>
          <w:p>
            <w:pPr>
              <w:spacing w:before="100" w:beforeAutospacing="1" w:after="100" w:afterAutospacing="1"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合计</w:t>
            </w:r>
          </w:p>
        </w:tc>
        <w:tc>
          <w:tcPr>
            <w:tcW w:w="642"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300"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463"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455"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576"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530"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1" w:type="dxa"/>
          </w:tcPr>
          <w:p>
            <w:pPr>
              <w:spacing w:before="100" w:beforeAutospacing="1" w:after="100" w:afterAutospacing="1" w:line="240" w:lineRule="exact"/>
              <w:rPr>
                <w:rFonts w:ascii="仿宋_GB2312" w:hAnsi="仿宋_GB2312" w:eastAsia="仿宋_GB2312" w:cs="仿宋_GB2312"/>
                <w:sz w:val="18"/>
                <w:szCs w:val="18"/>
              </w:rPr>
            </w:pPr>
          </w:p>
        </w:tc>
        <w:tc>
          <w:tcPr>
            <w:tcW w:w="682" w:type="dxa"/>
          </w:tcPr>
          <w:p>
            <w:pPr>
              <w:spacing w:before="100" w:beforeAutospacing="1" w:after="100" w:afterAutospacing="1" w:line="240" w:lineRule="exact"/>
              <w:rPr>
                <w:rFonts w:ascii="仿宋_GB2312" w:hAnsi="仿宋_GB2312" w:eastAsia="仿宋_GB2312" w:cs="仿宋_GB2312"/>
                <w:sz w:val="18"/>
                <w:szCs w:val="18"/>
              </w:rPr>
            </w:pPr>
          </w:p>
        </w:tc>
        <w:tc>
          <w:tcPr>
            <w:tcW w:w="591" w:type="dxa"/>
          </w:tcPr>
          <w:p>
            <w:pPr>
              <w:spacing w:before="100" w:beforeAutospacing="1" w:after="100" w:afterAutospacing="1" w:line="240" w:lineRule="exact"/>
              <w:rPr>
                <w:rFonts w:ascii="仿宋_GB2312" w:hAnsi="仿宋_GB2312" w:eastAsia="仿宋_GB2312" w:cs="仿宋_GB2312"/>
                <w:sz w:val="18"/>
                <w:szCs w:val="18"/>
              </w:rPr>
            </w:pPr>
          </w:p>
        </w:tc>
        <w:tc>
          <w:tcPr>
            <w:tcW w:w="592"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1"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636"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622" w:type="dxa"/>
            <w:vAlign w:val="center"/>
          </w:tcPr>
          <w:p>
            <w:pPr>
              <w:spacing w:before="100" w:beforeAutospacing="1" w:after="100" w:afterAutospacing="1" w:line="240" w:lineRule="exact"/>
              <w:rPr>
                <w:rFonts w:ascii="仿宋_GB2312" w:hAnsi="仿宋_GB2312" w:eastAsia="仿宋_GB2312" w:cs="仿宋_GB2312"/>
                <w:sz w:val="18"/>
                <w:szCs w:val="18"/>
              </w:rPr>
            </w:pPr>
          </w:p>
        </w:tc>
        <w:tc>
          <w:tcPr>
            <w:tcW w:w="591" w:type="dxa"/>
          </w:tcPr>
          <w:p>
            <w:pPr>
              <w:spacing w:before="100" w:beforeAutospacing="1" w:after="100" w:afterAutospacing="1" w:line="240" w:lineRule="exact"/>
              <w:rPr>
                <w:rFonts w:ascii="仿宋_GB2312" w:hAnsi="仿宋_GB2312" w:eastAsia="仿宋_GB2312" w:cs="仿宋_GB2312"/>
                <w:sz w:val="18"/>
                <w:szCs w:val="18"/>
              </w:rPr>
            </w:pPr>
          </w:p>
        </w:tc>
        <w:tc>
          <w:tcPr>
            <w:tcW w:w="667" w:type="dxa"/>
          </w:tcPr>
          <w:p>
            <w:pPr>
              <w:spacing w:before="100" w:beforeAutospacing="1" w:after="100" w:afterAutospacing="1" w:line="240" w:lineRule="exact"/>
              <w:rPr>
                <w:rFonts w:ascii="仿宋_GB2312" w:hAnsi="仿宋_GB2312" w:eastAsia="仿宋_GB2312" w:cs="仿宋_GB2312"/>
                <w:sz w:val="18"/>
                <w:szCs w:val="18"/>
              </w:rPr>
            </w:pPr>
          </w:p>
        </w:tc>
        <w:tc>
          <w:tcPr>
            <w:tcW w:w="591" w:type="dxa"/>
          </w:tcPr>
          <w:p>
            <w:pPr>
              <w:spacing w:before="100" w:beforeAutospacing="1" w:after="100" w:afterAutospacing="1" w:line="240" w:lineRule="exact"/>
              <w:rPr>
                <w:rFonts w:ascii="仿宋_GB2312" w:hAnsi="仿宋_GB2312" w:eastAsia="仿宋_GB2312" w:cs="仿宋_GB2312"/>
                <w:sz w:val="18"/>
                <w:szCs w:val="18"/>
              </w:rPr>
            </w:pPr>
          </w:p>
        </w:tc>
        <w:tc>
          <w:tcPr>
            <w:tcW w:w="622" w:type="dxa"/>
          </w:tcPr>
          <w:p>
            <w:pPr>
              <w:spacing w:before="100" w:beforeAutospacing="1" w:after="100" w:afterAutospacing="1" w:line="240" w:lineRule="exact"/>
              <w:rPr>
                <w:rFonts w:ascii="仿宋_GB2312" w:hAnsi="仿宋_GB2312" w:eastAsia="仿宋_GB2312" w:cs="仿宋_GB2312"/>
                <w:sz w:val="18"/>
                <w:szCs w:val="18"/>
              </w:rPr>
            </w:pPr>
          </w:p>
        </w:tc>
        <w:tc>
          <w:tcPr>
            <w:tcW w:w="742" w:type="dxa"/>
          </w:tcPr>
          <w:p>
            <w:pPr>
              <w:spacing w:before="100" w:beforeAutospacing="1" w:after="100" w:afterAutospacing="1" w:line="240" w:lineRule="exact"/>
              <w:rPr>
                <w:rFonts w:ascii="仿宋_GB2312" w:hAnsi="仿宋_GB2312" w:eastAsia="仿宋_GB2312" w:cs="仿宋_GB2312"/>
                <w:sz w:val="18"/>
                <w:szCs w:val="18"/>
              </w:rPr>
            </w:pPr>
          </w:p>
        </w:tc>
        <w:tc>
          <w:tcPr>
            <w:tcW w:w="607" w:type="dxa"/>
          </w:tcPr>
          <w:p>
            <w:pPr>
              <w:spacing w:before="100" w:beforeAutospacing="1" w:after="100" w:afterAutospacing="1" w:line="240" w:lineRule="exact"/>
              <w:rPr>
                <w:rFonts w:ascii="仿宋_GB2312" w:hAnsi="仿宋_GB2312" w:eastAsia="仿宋_GB2312" w:cs="仿宋_GB2312"/>
                <w:sz w:val="18"/>
                <w:szCs w:val="18"/>
              </w:rPr>
            </w:pPr>
          </w:p>
        </w:tc>
        <w:tc>
          <w:tcPr>
            <w:tcW w:w="621" w:type="dxa"/>
          </w:tcPr>
          <w:p>
            <w:pPr>
              <w:spacing w:before="100" w:beforeAutospacing="1" w:after="100" w:afterAutospacing="1" w:line="240" w:lineRule="exact"/>
              <w:rPr>
                <w:rFonts w:ascii="仿宋_GB2312" w:hAnsi="仿宋_GB2312" w:eastAsia="仿宋_GB2312" w:cs="仿宋_GB2312"/>
                <w:sz w:val="18"/>
                <w:szCs w:val="18"/>
              </w:rPr>
            </w:pPr>
          </w:p>
        </w:tc>
        <w:tc>
          <w:tcPr>
            <w:tcW w:w="364" w:type="dxa"/>
          </w:tcPr>
          <w:p>
            <w:pPr>
              <w:spacing w:before="100" w:beforeAutospacing="1" w:after="100" w:afterAutospacing="1" w:line="240" w:lineRule="exact"/>
              <w:rPr>
                <w:rFonts w:ascii="仿宋_GB2312" w:hAnsi="仿宋_GB2312" w:eastAsia="仿宋_GB2312" w:cs="仿宋_GB2312"/>
                <w:sz w:val="18"/>
                <w:szCs w:val="18"/>
              </w:rPr>
            </w:pPr>
          </w:p>
        </w:tc>
        <w:tc>
          <w:tcPr>
            <w:tcW w:w="561" w:type="dxa"/>
          </w:tcPr>
          <w:p>
            <w:pPr>
              <w:spacing w:before="100" w:beforeAutospacing="1" w:after="100" w:afterAutospacing="1" w:line="240" w:lineRule="exact"/>
              <w:rPr>
                <w:rFonts w:ascii="仿宋_GB2312" w:hAnsi="仿宋_GB2312" w:eastAsia="仿宋_GB2312" w:cs="仿宋_GB2312"/>
                <w:sz w:val="18"/>
                <w:szCs w:val="18"/>
              </w:rPr>
            </w:pPr>
          </w:p>
        </w:tc>
        <w:tc>
          <w:tcPr>
            <w:tcW w:w="561" w:type="dxa"/>
          </w:tcPr>
          <w:p>
            <w:pPr>
              <w:spacing w:before="100" w:beforeAutospacing="1" w:after="100" w:afterAutospacing="1" w:line="240" w:lineRule="exact"/>
              <w:rPr>
                <w:rFonts w:ascii="仿宋_GB2312" w:hAnsi="仿宋_GB2312" w:eastAsia="仿宋_GB2312" w:cs="仿宋_GB2312"/>
                <w:sz w:val="18"/>
                <w:szCs w:val="18"/>
              </w:rPr>
            </w:pPr>
          </w:p>
        </w:tc>
        <w:tc>
          <w:tcPr>
            <w:tcW w:w="576" w:type="dxa"/>
          </w:tcPr>
          <w:p>
            <w:pPr>
              <w:spacing w:before="100" w:beforeAutospacing="1" w:after="100" w:afterAutospacing="1" w:line="240" w:lineRule="exact"/>
              <w:rPr>
                <w:rFonts w:ascii="仿宋_GB2312" w:hAnsi="仿宋_GB2312" w:eastAsia="仿宋_GB2312" w:cs="仿宋_GB2312"/>
                <w:sz w:val="18"/>
                <w:szCs w:val="18"/>
              </w:rPr>
            </w:pPr>
          </w:p>
        </w:tc>
      </w:tr>
    </w:tbl>
    <w:p>
      <w:pPr>
        <w:ind w:left="360" w:right="560"/>
        <w:jc w:val="right"/>
        <w:rPr>
          <w:rFonts w:ascii="仿宋_GB2312" w:hAnsi="仿宋_GB2312" w:eastAsia="仿宋_GB2312" w:cs="仿宋_GB2312"/>
          <w:sz w:val="28"/>
          <w:szCs w:val="28"/>
        </w:rPr>
      </w:pPr>
    </w:p>
    <w:p>
      <w:pPr>
        <w:ind w:left="360" w:right="560"/>
        <w:jc w:val="right"/>
        <w:rPr>
          <w:rFonts w:cs="Times New Roman"/>
          <w:sz w:val="28"/>
          <w:szCs w:val="28"/>
        </w:rPr>
      </w:pPr>
    </w:p>
    <w:p>
      <w:pPr>
        <w:ind w:left="360" w:right="560"/>
        <w:jc w:val="right"/>
        <w:rPr>
          <w:rFonts w:cs="Times New Roman"/>
          <w:sz w:val="28"/>
          <w:szCs w:val="28"/>
        </w:rPr>
        <w:sectPr>
          <w:pgSz w:w="16838" w:h="11906" w:orient="landscape"/>
          <w:pgMar w:top="1797" w:right="1440" w:bottom="1797" w:left="1440" w:header="283" w:footer="283" w:gutter="0"/>
          <w:cols w:space="720" w:num="1"/>
          <w:docGrid w:linePitch="439" w:charSpace="0"/>
        </w:sectPr>
      </w:pPr>
    </w:p>
    <w:p>
      <w:pPr>
        <w:spacing w:line="660" w:lineRule="exact"/>
        <w:rPr>
          <w:rFonts w:ascii="Times New Roman" w:hAnsi="Times New Roman" w:eastAsia="仿宋_GB2312" w:cs="Times New Roman"/>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60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“健康青海蓝盾护航”</w:t>
      </w:r>
      <w:r>
        <w:rPr>
          <w:rFonts w:ascii="华文中宋" w:hAnsi="华文中宋" w:eastAsia="华文中宋" w:cs="华文中宋"/>
          <w:sz w:val="44"/>
          <w:szCs w:val="44"/>
        </w:rPr>
        <w:t>6</w:t>
      </w:r>
      <w:r>
        <w:rPr>
          <w:rFonts w:hint="eastAsia" w:ascii="华文中宋" w:hAnsi="华文中宋" w:eastAsia="华文中宋" w:cs="华文中宋"/>
          <w:sz w:val="44"/>
          <w:szCs w:val="44"/>
        </w:rPr>
        <w:t>号行动</w:t>
      </w:r>
    </w:p>
    <w:p>
      <w:pPr>
        <w:spacing w:line="600" w:lineRule="exact"/>
        <w:jc w:val="center"/>
        <w:rPr>
          <w:rFonts w:ascii="Times New Roman" w:hAnsi="Times New Roman" w:eastAsia="华文中宋" w:cs="Times New Roman"/>
          <w:sz w:val="36"/>
          <w:szCs w:val="36"/>
        </w:rPr>
      </w:pPr>
      <w:r>
        <w:rPr>
          <w:rFonts w:hint="eastAsia" w:ascii="Times New Roman" w:hAnsi="Times New Roman" w:eastAsia="华文中宋" w:cs="华文中宋"/>
          <w:sz w:val="36"/>
          <w:szCs w:val="36"/>
        </w:rPr>
        <w:t>（非法医疗美容集中整治“回头看”）</w:t>
      </w:r>
    </w:p>
    <w:p>
      <w:pPr>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一、工作目标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去年进一步加强医疗美容综合监管执法工作和严厉打击非法医疗美容集中整治工作进行“回头看”，进一步打击非法医疗美容活动，规范医疗美容执业行为，为群众提供良好的美容服务环境，切实维护人民群众健康权益。</w:t>
      </w:r>
    </w:p>
    <w:p>
      <w:pPr>
        <w:spacing w:line="600" w:lineRule="exact"/>
        <w:ind w:firstLine="640" w:firstLineChars="200"/>
        <w:rPr>
          <w:rFonts w:ascii="Times New Roman" w:hAnsi="黑体" w:eastAsia="黑体" w:cs="Times New Roman"/>
          <w:sz w:val="32"/>
          <w:szCs w:val="32"/>
        </w:rPr>
      </w:pPr>
      <w:r>
        <w:rPr>
          <w:rFonts w:hint="eastAsia" w:ascii="Times New Roman" w:hAnsi="黑体" w:eastAsia="黑体" w:cs="黑体"/>
          <w:sz w:val="32"/>
          <w:szCs w:val="32"/>
        </w:rPr>
        <w:t>二、工作内容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检查取得《医疗机构执业许可证》的医疗美容机构证照是否齐全，是否按核准的诊疗项目开展诊疗活动，主诊医师以及其他医护人员是否具备执业资格，院感消毒、医疗废物处置、美容诊疗是否符合要求等依法执业行为；检查生活美容场所和隐藏在居民楼、写字楼等中的无证美容医疗机构，是否违法开展创伤性或侵入性的医疗美容服务项目，从事诊疗活动的人员是否具备执业资格等违法医疗诊疗行为。</w:t>
      </w:r>
    </w:p>
    <w:p>
      <w:pPr>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三、工作要求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w:t>
      </w:r>
      <w:r>
        <w:rPr>
          <w:rFonts w:hint="eastAsia" w:ascii="Times New Roman" w:hAnsi="Times New Roman" w:eastAsia="仿宋_GB2312" w:cs="仿宋_GB2312"/>
          <w:sz w:val="32"/>
          <w:szCs w:val="32"/>
        </w:rPr>
        <w:t>各地要充分认识非法医疗美容集中整治“回头看”的重要性，高度重视，加强领导，针对存在的问题和薄弱环节，运用法律、行政、信用监管等手段，切实加强医疗美容服务的监管。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w:t>
      </w:r>
      <w:r>
        <w:rPr>
          <w:rFonts w:hint="eastAsia" w:ascii="Times New Roman" w:hAnsi="Times New Roman" w:eastAsia="仿宋_GB2312" w:cs="仿宋_GB2312"/>
          <w:sz w:val="32"/>
          <w:szCs w:val="32"/>
        </w:rPr>
        <w:t>要充分发挥新闻媒体的舆论导向和社会监督作用，发动群众，营造社会监督氛围，从投诉举报和违法医疗广告、互联网医疗保健信息服务中及时发现非法医疗美容线索，严厉打击非法医疗美容行为。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w:t>
      </w:r>
      <w:r>
        <w:rPr>
          <w:rFonts w:hint="eastAsia" w:ascii="Times New Roman" w:hAnsi="Times New Roman" w:eastAsia="仿宋_GB2312" w:cs="仿宋_GB2312"/>
          <w:sz w:val="32"/>
          <w:szCs w:val="32"/>
        </w:rPr>
        <w:t>各市（州）卫生健康委分别于</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日和</w:t>
      </w:r>
      <w:r>
        <w:rPr>
          <w:rFonts w:ascii="Times New Roman" w:hAnsi="Times New Roman" w:eastAsia="仿宋_GB2312" w:cs="Times New Roman"/>
          <w:sz w:val="32"/>
          <w:szCs w:val="32"/>
        </w:rPr>
        <w:t>11</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日前将本辖区非法医疗美容集中整治“回头看”工作总结及查处的案例报送至省卫生监督所。工作总结内容应当包括本辖区内医疗美容服务机构现状（包括机构、人员等情况）、开展集中整治“回头看”情况、发现的问题和困难以及有关工作建议等。</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严厉打击非法医疗美容集中整治工作汇总表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hint="eastAsia" w:ascii="Times New Roman" w:hAnsi="Times New Roman" w:eastAsia="仿宋_GB2312" w:cs="仿宋_GB2312"/>
          <w:sz w:val="32"/>
          <w:szCs w:val="32"/>
        </w:rPr>
        <w:t>严厉打击非法医疗美容集中整治案例汇总表</w:t>
      </w:r>
    </w:p>
    <w:p>
      <w:pPr>
        <w:spacing w:line="600" w:lineRule="exact"/>
        <w:rPr>
          <w:rFonts w:ascii="Times New Roman" w:hAnsi="Times New Roman" w:eastAsia="仿宋_GB2312" w:cs="Times New Roman"/>
          <w:sz w:val="28"/>
          <w:szCs w:val="28"/>
        </w:rPr>
        <w:sectPr>
          <w:footerReference r:id="rId10" w:type="default"/>
          <w:pgSz w:w="11906" w:h="16838"/>
          <w:pgMar w:top="1440" w:right="1797" w:bottom="1440" w:left="1797" w:header="851" w:footer="992" w:gutter="0"/>
          <w:cols w:space="720" w:num="1"/>
          <w:titlePg/>
          <w:docGrid w:linePitch="312" w:charSpace="0"/>
        </w:sectPr>
      </w:pPr>
    </w:p>
    <w:p>
      <w:pPr>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1</w:t>
      </w:r>
    </w:p>
    <w:p>
      <w:pPr>
        <w:jc w:val="center"/>
        <w:rPr>
          <w:rFonts w:ascii="Times New Roman" w:hAnsi="Times New Roman" w:eastAsia="华文中宋" w:cs="Times New Roman"/>
          <w:sz w:val="36"/>
          <w:szCs w:val="36"/>
        </w:rPr>
      </w:pPr>
      <w:r>
        <w:rPr>
          <w:rFonts w:hint="eastAsia" w:ascii="Times New Roman" w:hAnsi="华文中宋" w:eastAsia="华文中宋" w:cs="华文中宋"/>
          <w:sz w:val="36"/>
          <w:szCs w:val="36"/>
        </w:rPr>
        <w:t>严厉打击非法医疗美容集中整治工作汇总表</w:t>
      </w:r>
    </w:p>
    <w:p>
      <w:pPr>
        <w:rPr>
          <w:rFonts w:ascii="仿宋_GB2312" w:hAnsi="仿宋_GB2312" w:eastAsia="仿宋_GB2312" w:cs="仿宋_GB2312"/>
          <w:sz w:val="36"/>
          <w:szCs w:val="36"/>
        </w:rPr>
      </w:pPr>
      <w:r>
        <w:rPr>
          <w:rFonts w:hint="eastAsia" w:ascii="仿宋_GB2312" w:hAnsi="仿宋_GB2312" w:eastAsia="仿宋_GB2312" w:cs="仿宋_GB2312"/>
          <w:sz w:val="28"/>
          <w:szCs w:val="28"/>
        </w:rPr>
        <w:t>市（州）</w:t>
      </w:r>
    </w:p>
    <w:tbl>
      <w:tblPr>
        <w:tblStyle w:val="12"/>
        <w:tblW w:w="141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61"/>
        <w:gridCol w:w="1133"/>
        <w:gridCol w:w="1416"/>
        <w:gridCol w:w="1133"/>
        <w:gridCol w:w="1415"/>
        <w:gridCol w:w="1275"/>
        <w:gridCol w:w="1557"/>
        <w:gridCol w:w="1416"/>
        <w:gridCol w:w="122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13"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检查对象</w:t>
            </w:r>
          </w:p>
        </w:tc>
        <w:tc>
          <w:tcPr>
            <w:tcW w:w="1161"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检查数量</w:t>
            </w:r>
          </w:p>
        </w:tc>
        <w:tc>
          <w:tcPr>
            <w:tcW w:w="1133"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案件数</w:t>
            </w:r>
          </w:p>
        </w:tc>
        <w:tc>
          <w:tcPr>
            <w:tcW w:w="1416"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责令改正数</w:t>
            </w:r>
          </w:p>
        </w:tc>
        <w:tc>
          <w:tcPr>
            <w:tcW w:w="1133"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警告数</w:t>
            </w:r>
          </w:p>
        </w:tc>
        <w:tc>
          <w:tcPr>
            <w:tcW w:w="1415"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责令停业整顿户数</w:t>
            </w:r>
          </w:p>
        </w:tc>
        <w:tc>
          <w:tcPr>
            <w:tcW w:w="1275"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罚款户（人）次</w:t>
            </w:r>
          </w:p>
        </w:tc>
        <w:tc>
          <w:tcPr>
            <w:tcW w:w="1557"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罚款金额（万元）</w:t>
            </w:r>
          </w:p>
        </w:tc>
        <w:tc>
          <w:tcPr>
            <w:tcW w:w="1416"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没收违法所得（万元）</w:t>
            </w:r>
          </w:p>
        </w:tc>
        <w:tc>
          <w:tcPr>
            <w:tcW w:w="1226"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吊销行政许可资质</w:t>
            </w:r>
          </w:p>
        </w:tc>
        <w:tc>
          <w:tcPr>
            <w:tcW w:w="1214" w:type="dxa"/>
            <w:vAlign w:val="center"/>
          </w:tcPr>
          <w:p>
            <w:pPr>
              <w:jc w:val="center"/>
              <w:rPr>
                <w:rFonts w:ascii="仿宋_GB2312" w:hAnsi="仿宋_GB2312" w:eastAsia="仿宋_GB2312" w:cs="仿宋_GB2312"/>
                <w:b/>
                <w:bCs/>
              </w:rPr>
            </w:pPr>
            <w:r>
              <w:rPr>
                <w:rFonts w:hint="eastAsia" w:ascii="仿宋_GB2312" w:hAnsi="仿宋_GB2312" w:eastAsia="仿宋_GB2312" w:cs="仿宋_GB2312"/>
                <w:b/>
                <w:bCs/>
              </w:rPr>
              <w:t>移送司法机关等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美容医疗机构</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医疗机构</w:t>
            </w:r>
          </w:p>
          <w:p>
            <w:pPr>
              <w:jc w:val="center"/>
              <w:rPr>
                <w:rFonts w:ascii="仿宋_GB2312" w:hAnsi="仿宋_GB2312" w:eastAsia="仿宋_GB2312" w:cs="仿宋_GB2312"/>
              </w:rPr>
            </w:pPr>
            <w:r>
              <w:rPr>
                <w:rFonts w:hint="eastAsia" w:ascii="仿宋_GB2312" w:hAnsi="仿宋_GB2312" w:eastAsia="仿宋_GB2312" w:cs="仿宋_GB2312"/>
              </w:rPr>
              <w:t>美容科室</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美容美发场所</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无证美容机构</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其他（请注明）</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2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合计</w:t>
            </w:r>
          </w:p>
        </w:tc>
        <w:tc>
          <w:tcPr>
            <w:tcW w:w="1161"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133" w:type="dxa"/>
            <w:vAlign w:val="center"/>
          </w:tcPr>
          <w:p>
            <w:pPr>
              <w:jc w:val="center"/>
              <w:rPr>
                <w:rFonts w:ascii="仿宋_GB2312" w:hAnsi="仿宋_GB2312" w:eastAsia="仿宋_GB2312" w:cs="仿宋_GB2312"/>
              </w:rPr>
            </w:pPr>
          </w:p>
        </w:tc>
        <w:tc>
          <w:tcPr>
            <w:tcW w:w="1415"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1557" w:type="dxa"/>
            <w:vAlign w:val="center"/>
          </w:tcPr>
          <w:p>
            <w:pPr>
              <w:jc w:val="center"/>
              <w:rPr>
                <w:rFonts w:ascii="仿宋_GB2312" w:hAnsi="仿宋_GB2312" w:eastAsia="仿宋_GB2312" w:cs="仿宋_GB2312"/>
              </w:rPr>
            </w:pPr>
          </w:p>
        </w:tc>
        <w:tc>
          <w:tcPr>
            <w:tcW w:w="1416" w:type="dxa"/>
            <w:vAlign w:val="center"/>
          </w:tcPr>
          <w:p>
            <w:pPr>
              <w:jc w:val="center"/>
              <w:rPr>
                <w:rFonts w:ascii="仿宋_GB2312" w:hAnsi="仿宋_GB2312" w:eastAsia="仿宋_GB2312" w:cs="仿宋_GB2312"/>
              </w:rPr>
            </w:pPr>
          </w:p>
        </w:tc>
        <w:tc>
          <w:tcPr>
            <w:tcW w:w="1226" w:type="dxa"/>
            <w:vAlign w:val="center"/>
          </w:tcPr>
          <w:p>
            <w:pPr>
              <w:jc w:val="center"/>
              <w:rPr>
                <w:rFonts w:ascii="仿宋_GB2312" w:hAnsi="仿宋_GB2312" w:eastAsia="仿宋_GB2312" w:cs="仿宋_GB2312"/>
              </w:rPr>
            </w:pPr>
          </w:p>
        </w:tc>
        <w:tc>
          <w:tcPr>
            <w:tcW w:w="121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4159" w:type="dxa"/>
            <w:gridSpan w:val="11"/>
            <w:vAlign w:val="center"/>
          </w:tcPr>
          <w:p>
            <w:pPr>
              <w:rPr>
                <w:rFonts w:ascii="仿宋_GB2312" w:hAnsi="仿宋_GB2312" w:eastAsia="仿宋_GB2312" w:cs="仿宋_GB2312"/>
              </w:rPr>
            </w:pPr>
            <w:r>
              <w:rPr>
                <w:rFonts w:hint="eastAsia" w:ascii="仿宋_GB2312" w:hAnsi="仿宋_GB2312" w:eastAsia="仿宋_GB2312" w:cs="仿宋_GB2312"/>
              </w:rPr>
              <w:t>1.辖区内美容医疗机构家，设置美容科室的医疗机构家，美容场所家，监督检查单位户次，下达监督意见书份；</w:t>
            </w:r>
          </w:p>
          <w:p>
            <w:pPr>
              <w:rPr>
                <w:rFonts w:ascii="仿宋_GB2312" w:hAnsi="仿宋_GB2312" w:eastAsia="仿宋_GB2312" w:cs="仿宋_GB2312"/>
              </w:rPr>
            </w:pPr>
            <w:r>
              <w:rPr>
                <w:rFonts w:hint="eastAsia" w:ascii="仿宋_GB2312" w:hAnsi="仿宋_GB2312" w:eastAsia="仿宋_GB2312" w:cs="仿宋_GB2312"/>
              </w:rPr>
              <w:t>2.投诉举报情况：投诉举报件；办结件；实施行政处罚件；反馈件；举报人满意件。</w:t>
            </w:r>
          </w:p>
        </w:tc>
      </w:tr>
    </w:tbl>
    <w:p>
      <w:pPr>
        <w:autoSpaceDN w:val="0"/>
        <w:textAlignment w:val="baseline"/>
        <w:rPr>
          <w:rFonts w:ascii="仿宋_GB2312" w:hAnsi="仿宋_GB2312" w:eastAsia="仿宋_GB2312" w:cs="仿宋_GB2312"/>
          <w:sz w:val="24"/>
          <w:szCs w:val="24"/>
        </w:rPr>
      </w:pPr>
      <w:r>
        <w:rPr>
          <w:rFonts w:hint="eastAsia" w:ascii="仿宋_GB2312" w:hAnsi="仿宋_GB2312" w:eastAsia="仿宋_GB2312" w:cs="仿宋_GB2312"/>
          <w:sz w:val="24"/>
          <w:szCs w:val="24"/>
        </w:rPr>
        <w:t>填表单位（盖章）：             填表人：　　　　　联系电话：             填表日期：</w:t>
      </w:r>
    </w:p>
    <w:p>
      <w:pPr>
        <w:rPr>
          <w:rFonts w:ascii="仿宋_GB2312" w:hAnsi="仿宋_GB2312" w:eastAsia="仿宋_GB2312" w:cs="仿宋_GB2312"/>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r>
        <w:rPr>
          <w:rFonts w:hint="eastAsia" w:ascii="Times New Roman" w:hAnsi="黑体" w:eastAsia="黑体" w:cs="黑体"/>
          <w:sz w:val="32"/>
          <w:szCs w:val="32"/>
        </w:rPr>
        <w:t>附件</w:t>
      </w:r>
      <w:r>
        <w:rPr>
          <w:rFonts w:ascii="Times New Roman" w:hAnsi="Times New Roman" w:eastAsia="黑体" w:cs="Times New Roman"/>
          <w:sz w:val="32"/>
          <w:szCs w:val="32"/>
        </w:rPr>
        <w:t>2</w:t>
      </w:r>
    </w:p>
    <w:p>
      <w:pPr>
        <w:jc w:val="center"/>
        <w:rPr>
          <w:rFonts w:ascii="Times New Roman" w:hAnsi="Times New Roman" w:eastAsia="华文中宋" w:cs="Times New Roman"/>
          <w:sz w:val="36"/>
          <w:szCs w:val="36"/>
        </w:rPr>
      </w:pPr>
      <w:r>
        <w:rPr>
          <w:rFonts w:hint="eastAsia" w:ascii="Times New Roman" w:hAnsi="华文中宋" w:eastAsia="华文中宋" w:cs="华文中宋"/>
          <w:sz w:val="36"/>
          <w:szCs w:val="36"/>
        </w:rPr>
        <w:t>严厉打击非法医疗美容集中整治案例汇总表</w:t>
      </w:r>
    </w:p>
    <w:p>
      <w:pPr>
        <w:rPr>
          <w:rFonts w:ascii="仿宋_GB2312" w:hAnsi="Times New Roman" w:eastAsia="仿宋_GB2312" w:cs="Times New Roman"/>
          <w:sz w:val="32"/>
          <w:szCs w:val="32"/>
        </w:rPr>
      </w:pPr>
      <w:r>
        <w:rPr>
          <w:rFonts w:hint="eastAsia" w:ascii="仿宋_GB2312" w:hAnsi="仿宋" w:eastAsia="仿宋_GB2312" w:cs="仿宋_GB2312"/>
          <w:sz w:val="32"/>
          <w:szCs w:val="32"/>
        </w:rPr>
        <w:t>市（州）</w:t>
      </w:r>
    </w:p>
    <w:tbl>
      <w:tblPr>
        <w:tblStyle w:val="12"/>
        <w:tblW w:w="147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2940"/>
        <w:gridCol w:w="7163"/>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759" w:type="dxa"/>
            <w:vAlign w:val="center"/>
          </w:tcPr>
          <w:p>
            <w:pPr>
              <w:jc w:val="center"/>
              <w:rPr>
                <w:rFonts w:ascii="Times New Roman" w:hAnsi="Times New Roman" w:cs="Times New Roman"/>
                <w:sz w:val="24"/>
                <w:szCs w:val="24"/>
              </w:rPr>
            </w:pPr>
            <w:r>
              <w:rPr>
                <w:rFonts w:hint="eastAsia" w:ascii="Times New Roman" w:hAnsi="宋体" w:cs="宋体"/>
                <w:sz w:val="24"/>
                <w:szCs w:val="24"/>
              </w:rPr>
              <w:t>被查处单位名称</w:t>
            </w:r>
          </w:p>
        </w:tc>
        <w:tc>
          <w:tcPr>
            <w:tcW w:w="2940" w:type="dxa"/>
            <w:vAlign w:val="center"/>
          </w:tcPr>
          <w:p>
            <w:pPr>
              <w:jc w:val="center"/>
              <w:rPr>
                <w:rFonts w:ascii="Times New Roman" w:hAnsi="Times New Roman" w:cs="Times New Roman"/>
                <w:sz w:val="24"/>
                <w:szCs w:val="24"/>
              </w:rPr>
            </w:pPr>
            <w:r>
              <w:rPr>
                <w:rFonts w:hint="eastAsia" w:ascii="Times New Roman" w:hAnsi="宋体" w:cs="宋体"/>
                <w:sz w:val="24"/>
                <w:szCs w:val="24"/>
              </w:rPr>
              <w:t>查处机构</w:t>
            </w:r>
          </w:p>
        </w:tc>
        <w:tc>
          <w:tcPr>
            <w:tcW w:w="7163" w:type="dxa"/>
            <w:vAlign w:val="center"/>
          </w:tcPr>
          <w:p>
            <w:pPr>
              <w:jc w:val="center"/>
              <w:rPr>
                <w:rFonts w:ascii="Times New Roman" w:hAnsi="Times New Roman" w:cs="Times New Roman"/>
                <w:sz w:val="24"/>
                <w:szCs w:val="24"/>
              </w:rPr>
            </w:pPr>
            <w:r>
              <w:rPr>
                <w:rFonts w:hint="eastAsia" w:ascii="Times New Roman" w:hAnsi="宋体" w:cs="宋体"/>
                <w:sz w:val="24"/>
                <w:szCs w:val="24"/>
              </w:rPr>
              <w:t>立案查处结果</w:t>
            </w:r>
          </w:p>
        </w:tc>
        <w:tc>
          <w:tcPr>
            <w:tcW w:w="1838" w:type="dxa"/>
            <w:vAlign w:val="center"/>
          </w:tcPr>
          <w:p>
            <w:pPr>
              <w:jc w:val="center"/>
              <w:rPr>
                <w:rFonts w:ascii="Times New Roman" w:hAnsi="Times New Roman" w:cs="Times New Roman"/>
                <w:sz w:val="24"/>
                <w:szCs w:val="24"/>
              </w:rPr>
            </w:pPr>
            <w:r>
              <w:rPr>
                <w:rFonts w:hint="eastAsia" w:ascii="Times New Roman"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759" w:type="dxa"/>
          </w:tcPr>
          <w:p>
            <w:pPr>
              <w:rPr>
                <w:rFonts w:ascii="Times New Roman" w:hAnsi="Times New Roman" w:cs="Times New Roman"/>
                <w:sz w:val="24"/>
                <w:szCs w:val="24"/>
              </w:rPr>
            </w:pPr>
          </w:p>
        </w:tc>
        <w:tc>
          <w:tcPr>
            <w:tcW w:w="2940" w:type="dxa"/>
          </w:tcPr>
          <w:p>
            <w:pPr>
              <w:rPr>
                <w:rFonts w:ascii="Times New Roman" w:hAnsi="Times New Roman" w:cs="Times New Roman"/>
                <w:sz w:val="24"/>
                <w:szCs w:val="24"/>
              </w:rPr>
            </w:pPr>
          </w:p>
        </w:tc>
        <w:tc>
          <w:tcPr>
            <w:tcW w:w="7163" w:type="dxa"/>
          </w:tcPr>
          <w:p>
            <w:pPr>
              <w:rPr>
                <w:rFonts w:ascii="Times New Roman" w:hAnsi="Times New Roman" w:cs="Times New Roman"/>
                <w:sz w:val="24"/>
                <w:szCs w:val="24"/>
              </w:rPr>
            </w:pPr>
          </w:p>
        </w:tc>
        <w:tc>
          <w:tcPr>
            <w:tcW w:w="1838"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759" w:type="dxa"/>
          </w:tcPr>
          <w:p>
            <w:pPr>
              <w:rPr>
                <w:rFonts w:ascii="Times New Roman" w:hAnsi="Times New Roman" w:cs="Times New Roman"/>
                <w:sz w:val="24"/>
                <w:szCs w:val="24"/>
              </w:rPr>
            </w:pPr>
          </w:p>
        </w:tc>
        <w:tc>
          <w:tcPr>
            <w:tcW w:w="2940" w:type="dxa"/>
          </w:tcPr>
          <w:p>
            <w:pPr>
              <w:rPr>
                <w:rFonts w:ascii="Times New Roman" w:hAnsi="Times New Roman" w:cs="Times New Roman"/>
                <w:sz w:val="24"/>
                <w:szCs w:val="24"/>
              </w:rPr>
            </w:pPr>
          </w:p>
        </w:tc>
        <w:tc>
          <w:tcPr>
            <w:tcW w:w="7163" w:type="dxa"/>
          </w:tcPr>
          <w:p>
            <w:pPr>
              <w:rPr>
                <w:rFonts w:ascii="Times New Roman" w:hAnsi="Times New Roman" w:cs="Times New Roman"/>
                <w:sz w:val="24"/>
                <w:szCs w:val="24"/>
              </w:rPr>
            </w:pPr>
          </w:p>
        </w:tc>
        <w:tc>
          <w:tcPr>
            <w:tcW w:w="1838"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2759" w:type="dxa"/>
          </w:tcPr>
          <w:p>
            <w:pPr>
              <w:rPr>
                <w:rFonts w:ascii="Times New Roman" w:hAnsi="Times New Roman" w:cs="Times New Roman"/>
                <w:sz w:val="24"/>
                <w:szCs w:val="24"/>
              </w:rPr>
            </w:pPr>
          </w:p>
        </w:tc>
        <w:tc>
          <w:tcPr>
            <w:tcW w:w="2940" w:type="dxa"/>
          </w:tcPr>
          <w:p>
            <w:pPr>
              <w:rPr>
                <w:rFonts w:ascii="Times New Roman" w:hAnsi="Times New Roman" w:cs="Times New Roman"/>
                <w:sz w:val="24"/>
                <w:szCs w:val="24"/>
              </w:rPr>
            </w:pPr>
          </w:p>
        </w:tc>
        <w:tc>
          <w:tcPr>
            <w:tcW w:w="7163" w:type="dxa"/>
          </w:tcPr>
          <w:p>
            <w:pPr>
              <w:rPr>
                <w:rFonts w:ascii="Times New Roman" w:hAnsi="Times New Roman" w:cs="Times New Roman"/>
                <w:sz w:val="24"/>
                <w:szCs w:val="24"/>
              </w:rPr>
            </w:pPr>
          </w:p>
        </w:tc>
        <w:tc>
          <w:tcPr>
            <w:tcW w:w="1838"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759" w:type="dxa"/>
          </w:tcPr>
          <w:p>
            <w:pPr>
              <w:rPr>
                <w:rFonts w:ascii="Times New Roman" w:hAnsi="Times New Roman" w:cs="Times New Roman"/>
                <w:sz w:val="24"/>
                <w:szCs w:val="24"/>
              </w:rPr>
            </w:pPr>
          </w:p>
        </w:tc>
        <w:tc>
          <w:tcPr>
            <w:tcW w:w="2940" w:type="dxa"/>
          </w:tcPr>
          <w:p>
            <w:pPr>
              <w:rPr>
                <w:rFonts w:ascii="Times New Roman" w:hAnsi="Times New Roman" w:cs="Times New Roman"/>
                <w:sz w:val="24"/>
                <w:szCs w:val="24"/>
              </w:rPr>
            </w:pPr>
          </w:p>
        </w:tc>
        <w:tc>
          <w:tcPr>
            <w:tcW w:w="7163" w:type="dxa"/>
          </w:tcPr>
          <w:p>
            <w:pPr>
              <w:rPr>
                <w:rFonts w:ascii="Times New Roman" w:hAnsi="Times New Roman" w:cs="Times New Roman"/>
                <w:sz w:val="24"/>
                <w:szCs w:val="24"/>
              </w:rPr>
            </w:pPr>
          </w:p>
        </w:tc>
        <w:tc>
          <w:tcPr>
            <w:tcW w:w="1838"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759" w:type="dxa"/>
          </w:tcPr>
          <w:p>
            <w:pPr>
              <w:rPr>
                <w:rFonts w:ascii="Times New Roman" w:hAnsi="Times New Roman" w:cs="Times New Roman"/>
                <w:sz w:val="24"/>
                <w:szCs w:val="24"/>
              </w:rPr>
            </w:pPr>
          </w:p>
        </w:tc>
        <w:tc>
          <w:tcPr>
            <w:tcW w:w="2940" w:type="dxa"/>
          </w:tcPr>
          <w:p>
            <w:pPr>
              <w:rPr>
                <w:rFonts w:ascii="Times New Roman" w:hAnsi="Times New Roman" w:cs="Times New Roman"/>
                <w:sz w:val="24"/>
                <w:szCs w:val="24"/>
              </w:rPr>
            </w:pPr>
          </w:p>
        </w:tc>
        <w:tc>
          <w:tcPr>
            <w:tcW w:w="7163" w:type="dxa"/>
          </w:tcPr>
          <w:p>
            <w:pPr>
              <w:rPr>
                <w:rFonts w:ascii="Times New Roman" w:hAnsi="Times New Roman" w:cs="Times New Roman"/>
                <w:sz w:val="24"/>
                <w:szCs w:val="24"/>
              </w:rPr>
            </w:pPr>
          </w:p>
        </w:tc>
        <w:tc>
          <w:tcPr>
            <w:tcW w:w="1838" w:type="dxa"/>
          </w:tcPr>
          <w:p>
            <w:pPr>
              <w:rPr>
                <w:rFonts w:ascii="Times New Roman" w:hAnsi="Times New Roman" w:cs="Times New Roman"/>
                <w:sz w:val="24"/>
                <w:szCs w:val="24"/>
              </w:rPr>
            </w:pP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注：1.被查处单位名称是依法查处的美容医疗机构、美容场所、无证机构和个人姓名、案例名称等；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2.查处机构是依法实施卫生行政处罚的单位和机构；</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3.查处结果包括警告、责令整改、吊证（单位和个人）、罚款、移送、其他（请注明）等，请详细写明。</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填表单位（盖章）：             填表人：　　联系电话：           填表日期：</w:t>
      </w:r>
    </w:p>
    <w:p>
      <w:pPr>
        <w:spacing w:line="560" w:lineRule="exact"/>
        <w:rPr>
          <w:rFonts w:ascii="仿宋_GB2312" w:hAnsi="仿宋_GB2312" w:eastAsia="仿宋_GB2312" w:cs="仿宋_GB2312"/>
          <w:sz w:val="28"/>
          <w:szCs w:val="28"/>
        </w:rPr>
        <w:sectPr>
          <w:headerReference r:id="rId11" w:type="default"/>
          <w:footerReference r:id="rId12" w:type="default"/>
          <w:pgSz w:w="16838" w:h="11906" w:orient="landscape"/>
          <w:pgMar w:top="1797" w:right="1440" w:bottom="1797" w:left="1440" w:header="851" w:footer="992" w:gutter="0"/>
          <w:cols w:space="720" w:num="1"/>
          <w:docGrid w:linePitch="312" w:charSpace="0"/>
        </w:sectPr>
      </w:pPr>
    </w:p>
    <w:p>
      <w:pPr>
        <w:spacing w:line="600" w:lineRule="exact"/>
        <w:jc w:val="left"/>
        <w:rPr>
          <w:rFonts w:ascii="华文中宋" w:hAnsi="华文中宋" w:eastAsia="华文中宋" w:cs="Times New Roman"/>
          <w:sz w:val="32"/>
          <w:szCs w:val="32"/>
        </w:rPr>
      </w:pPr>
      <w:r>
        <w:rPr>
          <w:rFonts w:hint="eastAsia" w:ascii="华文中宋" w:hAnsi="华文中宋" w:eastAsia="华文中宋" w:cs="华文中宋"/>
          <w:sz w:val="32"/>
          <w:szCs w:val="32"/>
        </w:rPr>
        <w:t>附件</w:t>
      </w:r>
      <w:r>
        <w:rPr>
          <w:rFonts w:ascii="华文中宋" w:hAnsi="华文中宋" w:eastAsia="华文中宋" w:cs="华文中宋"/>
          <w:sz w:val="32"/>
          <w:szCs w:val="32"/>
        </w:rPr>
        <w:t>7</w:t>
      </w:r>
    </w:p>
    <w:p>
      <w:pPr>
        <w:jc w:val="center"/>
        <w:rPr>
          <w:rFonts w:ascii="华文中宋" w:hAnsi="华文中宋" w:eastAsia="华文中宋" w:cs="Times New Roman"/>
          <w:sz w:val="44"/>
          <w:szCs w:val="44"/>
        </w:rPr>
      </w:pPr>
      <w:r>
        <w:rPr>
          <w:rFonts w:hint="eastAsia" w:ascii="华文中宋" w:hAnsi="华文中宋" w:eastAsia="华文中宋" w:cs="华文中宋"/>
          <w:color w:val="000000"/>
          <w:sz w:val="44"/>
          <w:szCs w:val="44"/>
        </w:rPr>
        <w:t>“健康青海蓝盾护航”</w:t>
      </w:r>
      <w:r>
        <w:rPr>
          <w:rFonts w:ascii="华文中宋" w:hAnsi="华文中宋" w:eastAsia="华文中宋" w:cs="华文中宋"/>
          <w:color w:val="000000"/>
          <w:sz w:val="44"/>
          <w:szCs w:val="44"/>
        </w:rPr>
        <w:t>7</w:t>
      </w:r>
      <w:r>
        <w:rPr>
          <w:rFonts w:hint="eastAsia" w:ascii="华文中宋" w:hAnsi="华文中宋" w:eastAsia="华文中宋" w:cs="华文中宋"/>
          <w:color w:val="000000"/>
          <w:sz w:val="44"/>
          <w:szCs w:val="44"/>
        </w:rPr>
        <w:t>号行动</w:t>
      </w:r>
    </w:p>
    <w:p>
      <w:pPr>
        <w:spacing w:line="600" w:lineRule="exact"/>
        <w:jc w:val="center"/>
        <w:rPr>
          <w:rFonts w:ascii="华文中宋" w:hAnsi="华文中宋" w:eastAsia="华文中宋" w:cs="Times New Roman"/>
          <w:sz w:val="36"/>
          <w:szCs w:val="36"/>
        </w:rPr>
      </w:pPr>
      <w:r>
        <w:rPr>
          <w:rFonts w:hint="eastAsia" w:ascii="华文中宋" w:hAnsi="华文中宋" w:eastAsia="华文中宋" w:cs="华文中宋"/>
          <w:sz w:val="36"/>
          <w:szCs w:val="36"/>
        </w:rPr>
        <w:t>（被行政处罚单位整改落实专项稽查）</w:t>
      </w:r>
    </w:p>
    <w:p>
      <w:pPr>
        <w:widowControl/>
        <w:spacing w:line="600" w:lineRule="exact"/>
        <w:ind w:firstLine="640"/>
        <w:rPr>
          <w:rFonts w:ascii="黑体" w:eastAsia="黑体" w:cs="Times New Roman"/>
          <w:b/>
          <w:bCs/>
          <w:kern w:val="0"/>
          <w:sz w:val="32"/>
          <w:szCs w:val="32"/>
        </w:rPr>
      </w:pPr>
    </w:p>
    <w:p>
      <w:pPr>
        <w:widowControl/>
        <w:spacing w:line="600" w:lineRule="exact"/>
        <w:ind w:firstLine="640"/>
        <w:rPr>
          <w:rFonts w:ascii="黑体" w:hAnsi="黑体" w:eastAsia="黑体" w:cs="Times New Roman"/>
          <w:kern w:val="0"/>
          <w:sz w:val="32"/>
          <w:szCs w:val="32"/>
        </w:rPr>
      </w:pPr>
      <w:r>
        <w:rPr>
          <w:rFonts w:hint="eastAsia" w:ascii="黑体" w:hAnsi="黑体" w:eastAsia="黑体" w:cs="黑体"/>
          <w:kern w:val="0"/>
          <w:sz w:val="32"/>
          <w:szCs w:val="32"/>
        </w:rPr>
        <w:t>一、稽查范围</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w:t>
      </w:r>
      <w:r>
        <w:rPr>
          <w:rFonts w:ascii="仿宋_GB2312" w:eastAsia="仿宋_GB2312" w:cs="仿宋_GB2312"/>
          <w:sz w:val="32"/>
          <w:szCs w:val="32"/>
        </w:rPr>
        <w:t>2020</w:t>
      </w:r>
      <w:r>
        <w:rPr>
          <w:rFonts w:hint="eastAsia" w:ascii="仿宋_GB2312" w:eastAsia="仿宋_GB2312" w:cs="仿宋_GB2312"/>
          <w:sz w:val="32"/>
          <w:szCs w:val="32"/>
        </w:rPr>
        <w:t>年被行政处罚单位整改落实情况中国家随机监督抽查被行政处罚单位抽查</w:t>
      </w:r>
      <w:r>
        <w:rPr>
          <w:rFonts w:ascii="仿宋_GB2312" w:eastAsia="仿宋_GB2312" w:cs="仿宋_GB2312"/>
          <w:sz w:val="32"/>
          <w:szCs w:val="32"/>
        </w:rPr>
        <w:t>100%</w:t>
      </w:r>
      <w:r>
        <w:rPr>
          <w:rFonts w:hint="eastAsia" w:ascii="仿宋_GB2312" w:eastAsia="仿宋_GB2312" w:cs="仿宋_GB2312"/>
          <w:sz w:val="32"/>
          <w:szCs w:val="32"/>
        </w:rPr>
        <w:t>。（见附件</w:t>
      </w:r>
      <w:r>
        <w:rPr>
          <w:rFonts w:ascii="仿宋_GB2312" w:eastAsia="仿宋_GB2312" w:cs="仿宋_GB2312"/>
          <w:sz w:val="32"/>
          <w:szCs w:val="32"/>
        </w:rPr>
        <w:t>1</w:t>
      </w:r>
      <w:r>
        <w:rPr>
          <w:rFonts w:hint="eastAsia" w:ascii="仿宋_GB2312" w:eastAsia="仿宋_GB2312" w:cs="仿宋_GB2312"/>
          <w:sz w:val="32"/>
          <w:szCs w:val="32"/>
        </w:rPr>
        <w:t>）</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w:t>
      </w:r>
      <w:r>
        <w:rPr>
          <w:rFonts w:ascii="仿宋_GB2312" w:eastAsia="仿宋_GB2312" w:cs="仿宋_GB2312"/>
          <w:sz w:val="32"/>
          <w:szCs w:val="32"/>
        </w:rPr>
        <w:t>2020</w:t>
      </w:r>
      <w:r>
        <w:rPr>
          <w:rFonts w:hint="eastAsia" w:ascii="仿宋_GB2312" w:eastAsia="仿宋_GB2312" w:cs="仿宋_GB2312"/>
          <w:sz w:val="32"/>
          <w:szCs w:val="32"/>
        </w:rPr>
        <w:t>年被行政处罚单位整改落实情况中省级随机监督抽查被行政处罚单位抽查</w:t>
      </w:r>
      <w:r>
        <w:rPr>
          <w:rFonts w:ascii="仿宋_GB2312" w:eastAsia="仿宋_GB2312" w:cs="仿宋_GB2312"/>
          <w:sz w:val="32"/>
          <w:szCs w:val="32"/>
        </w:rPr>
        <w:t>10%</w:t>
      </w:r>
      <w:r>
        <w:rPr>
          <w:rFonts w:hint="eastAsia" w:ascii="仿宋_GB2312" w:eastAsia="仿宋_GB2312" w:cs="仿宋_GB2312"/>
          <w:sz w:val="32"/>
          <w:szCs w:val="32"/>
        </w:rPr>
        <w:t>。（见附件</w:t>
      </w:r>
      <w:r>
        <w:rPr>
          <w:rFonts w:ascii="仿宋_GB2312" w:eastAsia="仿宋_GB2312" w:cs="仿宋_GB2312"/>
          <w:sz w:val="32"/>
          <w:szCs w:val="32"/>
        </w:rPr>
        <w:t>2</w:t>
      </w:r>
      <w:r>
        <w:rPr>
          <w:rFonts w:hint="eastAsia" w:ascii="仿宋_GB2312" w:eastAsia="仿宋_GB2312" w:cs="仿宋_GB2312"/>
          <w:sz w:val="32"/>
          <w:szCs w:val="32"/>
        </w:rPr>
        <w:t>）</w:t>
      </w:r>
    </w:p>
    <w:p>
      <w:pPr>
        <w:spacing w:line="600" w:lineRule="exact"/>
        <w:ind w:firstLine="640" w:firstLineChars="200"/>
        <w:rPr>
          <w:rFonts w:ascii="黑体" w:hAnsi="黑体" w:eastAsia="黑体" w:cs="Times New Roman"/>
          <w:color w:val="484848"/>
          <w:sz w:val="32"/>
          <w:szCs w:val="32"/>
        </w:rPr>
      </w:pPr>
      <w:r>
        <w:rPr>
          <w:rFonts w:hint="eastAsia" w:ascii="黑体" w:hAnsi="黑体" w:eastAsia="黑体" w:cs="黑体"/>
          <w:color w:val="484848"/>
          <w:sz w:val="32"/>
          <w:szCs w:val="32"/>
        </w:rPr>
        <w:t>二、稽查方式和内容</w:t>
      </w:r>
    </w:p>
    <w:p>
      <w:pPr>
        <w:spacing w:line="600" w:lineRule="exact"/>
        <w:ind w:firstLine="640" w:firstLineChars="200"/>
        <w:rPr>
          <w:rFonts w:ascii="仿宋_GB2312" w:eastAsia="仿宋_GB2312" w:cs="Times New Roman"/>
          <w:color w:val="484848"/>
          <w:sz w:val="32"/>
          <w:szCs w:val="32"/>
        </w:rPr>
      </w:pPr>
      <w:r>
        <w:rPr>
          <w:rFonts w:hint="eastAsia" w:ascii="仿宋_GB2312" w:eastAsia="仿宋_GB2312" w:cs="仿宋_GB2312"/>
          <w:sz w:val="32"/>
          <w:szCs w:val="32"/>
        </w:rPr>
        <w:t>由本级卫生健康行政部门和卫生监督机构对辖区被行政处罚单位根据处罚内容和发现问题整改落实情况进行</w:t>
      </w:r>
      <w:r>
        <w:rPr>
          <w:rFonts w:ascii="仿宋_GB2312" w:eastAsia="仿宋_GB2312"/>
          <w:sz w:val="32"/>
          <w:szCs w:val="32"/>
        </w:rPr>
        <w:t>“</w:t>
      </w:r>
      <w:r>
        <w:rPr>
          <w:rFonts w:hint="eastAsia" w:ascii="仿宋_GB2312" w:eastAsia="仿宋_GB2312" w:cs="仿宋_GB2312"/>
          <w:sz w:val="32"/>
          <w:szCs w:val="32"/>
        </w:rPr>
        <w:t>回头看</w:t>
      </w:r>
      <w:r>
        <w:rPr>
          <w:rFonts w:ascii="仿宋_GB2312" w:eastAsia="仿宋_GB2312"/>
          <w:sz w:val="32"/>
          <w:szCs w:val="32"/>
        </w:rPr>
        <w:t>”</w:t>
      </w:r>
      <w:r>
        <w:rPr>
          <w:rFonts w:hint="eastAsia" w:ascii="仿宋_GB2312" w:eastAsia="仿宋_GB2312" w:cs="仿宋_GB2312"/>
          <w:sz w:val="32"/>
          <w:szCs w:val="32"/>
        </w:rPr>
        <w:t>和跟踪监督，梳理存在的主要问题，行政处罚履行情况和整改落实到位情况。上级卫生健康行政部门和卫生监督机构随机抽查下级卫生监督机构和其辖区内被行政处罚单位依法执业情况，采取汇报、查阅卫生行政执法文书等相关文件和档案、现场检查，顺查与倒查相结合方式进行。</w:t>
      </w:r>
    </w:p>
    <w:p>
      <w:pPr>
        <w:spacing w:line="600" w:lineRule="exact"/>
        <w:ind w:firstLine="640" w:firstLineChars="200"/>
        <w:rPr>
          <w:rFonts w:ascii="黑体" w:hAnsi="黑体" w:eastAsia="黑体" w:cs="Times New Roman"/>
          <w:color w:val="484848"/>
          <w:sz w:val="32"/>
          <w:szCs w:val="32"/>
        </w:rPr>
      </w:pPr>
      <w:r>
        <w:rPr>
          <w:rFonts w:hint="eastAsia" w:ascii="黑体" w:hAnsi="黑体" w:eastAsia="黑体" w:cs="黑体"/>
          <w:color w:val="484848"/>
          <w:sz w:val="32"/>
          <w:szCs w:val="32"/>
        </w:rPr>
        <w:t>三、</w:t>
      </w:r>
      <w:r>
        <w:rPr>
          <w:rFonts w:hint="eastAsia" w:ascii="黑体" w:hAnsi="黑体" w:eastAsia="黑体" w:cs="黑体"/>
          <w:kern w:val="0"/>
          <w:sz w:val="32"/>
          <w:szCs w:val="32"/>
        </w:rPr>
        <w:t>工作要求</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（一）各地要充分认识此次专项稽查的重要意义，结合本地工作实际，认真组织实施专项稽查活动。对被行政处罚单位实施有效的跟踪监督，强化整改落实和公示力度，营造良好的社会氛围。</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各地要持续加大案件查办力度，推动卫生健康行政执法“三项制度”建设。重点督促抽查各地案件办理数量、督办案件办理、典型案件办理等情况。同时检查工作中是否存在失职、不作为、乱作为等问题，强化事中事后监管，提升卫生健康行政执法水平。</w:t>
      </w:r>
    </w:p>
    <w:p>
      <w:pPr>
        <w:widowControl/>
        <w:spacing w:line="600" w:lineRule="exact"/>
        <w:ind w:firstLine="640"/>
        <w:rPr>
          <w:rFonts w:ascii="仿宋_GB2312" w:eastAsia="仿宋_GB2312" w:cs="Times New Roman"/>
          <w:sz w:val="32"/>
          <w:szCs w:val="32"/>
        </w:rPr>
      </w:pPr>
      <w:r>
        <w:rPr>
          <w:rFonts w:hint="eastAsia" w:ascii="仿宋_GB2312" w:eastAsia="仿宋_GB2312" w:cs="仿宋_GB2312"/>
          <w:sz w:val="32"/>
          <w:szCs w:val="32"/>
        </w:rPr>
        <w:t>（三）省卫生监督所负责对各地上报的数据信息进行收集、汇总统计，组织业务专家对统计结果进行分析，提出改进措施，按时向委政法监督处提交工作情况分析报告。</w:t>
      </w:r>
    </w:p>
    <w:p>
      <w:pPr>
        <w:widowControl/>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省卫生监督所联系人及电话：稽查科 侯世海</w:t>
      </w:r>
      <w:r>
        <w:rPr>
          <w:rFonts w:ascii="仿宋_GB2312" w:eastAsia="仿宋_GB2312" w:cs="仿宋_GB2312"/>
          <w:sz w:val="32"/>
          <w:szCs w:val="32"/>
        </w:rPr>
        <w:t xml:space="preserve">  6256329</w:t>
      </w:r>
    </w:p>
    <w:p>
      <w:pPr>
        <w:widowControl/>
        <w:spacing w:line="600" w:lineRule="exact"/>
        <w:ind w:firstLine="640"/>
        <w:rPr>
          <w:rFonts w:ascii="仿宋_GB2312" w:eastAsia="仿宋_GB2312" w:cs="仿宋_GB2312"/>
          <w:sz w:val="32"/>
          <w:szCs w:val="32"/>
        </w:rPr>
      </w:pPr>
      <w:r>
        <w:rPr>
          <w:rFonts w:hint="eastAsia" w:ascii="仿宋_GB2312" w:eastAsia="仿宋_GB2312" w:cs="仿宋_GB2312"/>
          <w:sz w:val="32"/>
          <w:szCs w:val="32"/>
        </w:rPr>
        <w:t>传真：</w:t>
      </w:r>
      <w:r>
        <w:rPr>
          <w:rFonts w:ascii="仿宋_GB2312" w:eastAsia="仿宋_GB2312" w:cs="仿宋_GB2312"/>
          <w:sz w:val="32"/>
          <w:szCs w:val="32"/>
        </w:rPr>
        <w:t xml:space="preserve">6252086    </w:t>
      </w:r>
      <w:r>
        <w:rPr>
          <w:rFonts w:hint="eastAsia" w:ascii="仿宋_GB2312" w:eastAsia="仿宋_GB2312" w:cs="仿宋_GB2312"/>
          <w:sz w:val="32"/>
          <w:szCs w:val="32"/>
        </w:rPr>
        <w:t>电子邮箱：</w:t>
      </w:r>
      <w:r>
        <w:rPr>
          <w:rFonts w:ascii="仿宋_GB2312" w:eastAsia="仿宋_GB2312" w:cs="仿宋_GB2312"/>
          <w:sz w:val="32"/>
          <w:szCs w:val="32"/>
        </w:rPr>
        <w:t>qhwjs@vip.163.com</w:t>
      </w:r>
    </w:p>
    <w:p>
      <w:pPr>
        <w:widowControl/>
        <w:spacing w:line="600" w:lineRule="exact"/>
        <w:ind w:firstLine="640"/>
        <w:rPr>
          <w:rFonts w:ascii="仿宋_GB2312" w:eastAsia="仿宋_GB2312" w:cs="仿宋_GB2312"/>
          <w:sz w:val="32"/>
          <w:szCs w:val="32"/>
        </w:rPr>
      </w:pPr>
    </w:p>
    <w:p>
      <w:pPr>
        <w:widowControl/>
        <w:spacing w:line="600" w:lineRule="exact"/>
        <w:ind w:left="1910" w:leftChars="300" w:hanging="1280" w:hangingChars="400"/>
        <w:rPr>
          <w:rFonts w:ascii="仿宋_GB2312" w:eastAsia="仿宋_GB2312" w:cs="Times New Roman"/>
          <w:sz w:val="32"/>
          <w:szCs w:val="32"/>
        </w:rPr>
      </w:pPr>
      <w:r>
        <w:rPr>
          <w:rFonts w:hint="eastAsia" w:ascii="仿宋_GB2312" w:eastAsia="仿宋_GB2312" w:cs="仿宋_GB2312"/>
          <w:sz w:val="32"/>
          <w:szCs w:val="32"/>
        </w:rPr>
        <w:t>附表：</w:t>
      </w:r>
      <w:r>
        <w:rPr>
          <w:rFonts w:ascii="仿宋_GB2312" w:eastAsia="仿宋_GB2312" w:cs="仿宋_GB2312"/>
          <w:sz w:val="32"/>
          <w:szCs w:val="32"/>
        </w:rPr>
        <w:t>1.</w:t>
      </w:r>
      <w:r>
        <w:rPr>
          <w:rFonts w:hint="eastAsia" w:ascii="仿宋_GB2312" w:eastAsia="仿宋_GB2312" w:cs="仿宋_GB2312"/>
          <w:sz w:val="32"/>
          <w:szCs w:val="32"/>
        </w:rPr>
        <w:t>国家随机监督抽查被行政处罚单位地区分布抽查表</w:t>
      </w:r>
    </w:p>
    <w:p>
      <w:pPr>
        <w:widowControl/>
        <w:spacing w:line="600" w:lineRule="exact"/>
        <w:ind w:left="1895" w:leftChars="750" w:hanging="320" w:hangingChars="1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省级随机监督抽查被行政处罚单位地区分布抽查表</w:t>
      </w:r>
    </w:p>
    <w:p>
      <w:pPr>
        <w:spacing w:line="560" w:lineRule="exact"/>
        <w:ind w:firstLine="1600" w:firstLineChars="500"/>
        <w:rPr>
          <w:rFonts w:ascii="仿宋_GB2312" w:eastAsia="仿宋_GB2312" w:cs="Times New Roman"/>
          <w:sz w:val="32"/>
          <w:szCs w:val="32"/>
        </w:rPr>
      </w:pPr>
      <w:r>
        <w:rPr>
          <w:rFonts w:ascii="仿宋_GB2312" w:eastAsia="仿宋_GB2312" w:cs="仿宋_GB2312"/>
          <w:sz w:val="32"/>
          <w:szCs w:val="32"/>
        </w:rPr>
        <w:t>3.2020</w:t>
      </w:r>
      <w:r>
        <w:rPr>
          <w:rFonts w:hint="eastAsia" w:ascii="仿宋_GB2312" w:eastAsia="仿宋_GB2312" w:cs="仿宋_GB2312"/>
          <w:sz w:val="32"/>
          <w:szCs w:val="32"/>
        </w:rPr>
        <w:t>年被行政处罚单位整改落实情况汇总表</w:t>
      </w: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 w:hAnsi="仿宋" w:eastAsia="仿宋" w:cs="Times New Roman"/>
          <w:sz w:val="32"/>
          <w:szCs w:val="32"/>
        </w:rPr>
        <w:sectPr>
          <w:pgSz w:w="11906" w:h="16838"/>
          <w:pgMar w:top="1440" w:right="1797" w:bottom="1440" w:left="1797" w:header="851" w:footer="992" w:gutter="0"/>
          <w:cols w:space="720" w:num="1"/>
          <w:docGrid w:linePitch="312" w:charSpace="0"/>
        </w:sect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1</w:t>
      </w:r>
    </w:p>
    <w:p>
      <w:pPr>
        <w:spacing w:line="60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国家随机监督抽查被行政处罚单位地区分布抽查表</w:t>
      </w:r>
    </w:p>
    <w:tbl>
      <w:tblPr>
        <w:tblStyle w:val="12"/>
        <w:tblW w:w="13608"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8"/>
        <w:gridCol w:w="4394"/>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4678"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报告单位行政区划</w:t>
            </w:r>
          </w:p>
        </w:tc>
        <w:tc>
          <w:tcPr>
            <w:tcW w:w="4394"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查处案件数</w:t>
            </w:r>
          </w:p>
        </w:tc>
        <w:tc>
          <w:tcPr>
            <w:tcW w:w="4536"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抽查数量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省本级</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西宁市</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25</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海东市</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11</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1"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黄南州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果洛州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玉树州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海西州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39</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4678"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合计</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85</w:t>
            </w:r>
          </w:p>
        </w:tc>
        <w:tc>
          <w:tcPr>
            <w:tcW w:w="4536"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85</w:t>
            </w:r>
          </w:p>
        </w:tc>
      </w:tr>
    </w:tbl>
    <w:p>
      <w:pPr>
        <w:spacing w:line="600" w:lineRule="exact"/>
        <w:jc w:val="center"/>
        <w:rPr>
          <w:rFonts w:ascii="宋体" w:cs="Times New Roman"/>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2</w:t>
      </w:r>
    </w:p>
    <w:p>
      <w:pPr>
        <w:spacing w:line="600" w:lineRule="exact"/>
        <w:jc w:val="center"/>
        <w:rPr>
          <w:rFonts w:ascii="华文中宋" w:hAnsi="华文中宋" w:eastAsia="华文中宋" w:cs="Times New Roman"/>
          <w:sz w:val="44"/>
          <w:szCs w:val="44"/>
        </w:rPr>
      </w:pPr>
      <w:r>
        <w:rPr>
          <w:rFonts w:hint="eastAsia" w:ascii="华文中宋" w:hAnsi="华文中宋" w:eastAsia="华文中宋" w:cs="华文中宋"/>
          <w:sz w:val="44"/>
          <w:szCs w:val="44"/>
        </w:rPr>
        <w:t>省级随机监督抽查被行政处罚单位地区分布抽查表</w:t>
      </w:r>
    </w:p>
    <w:tbl>
      <w:tblPr>
        <w:tblStyle w:val="12"/>
        <w:tblW w:w="1414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3"/>
        <w:gridCol w:w="4394"/>
        <w:gridCol w:w="5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3" w:hRule="atLeast"/>
        </w:trPr>
        <w:tc>
          <w:tcPr>
            <w:tcW w:w="4253"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报告单位行政区划</w:t>
            </w:r>
          </w:p>
        </w:tc>
        <w:tc>
          <w:tcPr>
            <w:tcW w:w="4394"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查处案件数</w:t>
            </w:r>
          </w:p>
        </w:tc>
        <w:tc>
          <w:tcPr>
            <w:tcW w:w="5495" w:type="dxa"/>
            <w:vAlign w:val="center"/>
          </w:tcPr>
          <w:p>
            <w:pPr>
              <w:jc w:val="center"/>
              <w:rPr>
                <w:rFonts w:ascii="仿宋_GB2312" w:hAnsi="仿宋_GB2312" w:eastAsia="仿宋_GB2312" w:cs="仿宋_GB2312"/>
                <w:b/>
                <w:bCs/>
                <w:sz w:val="32"/>
                <w:szCs w:val="32"/>
                <w:lang w:eastAsia="en-US"/>
              </w:rPr>
            </w:pPr>
            <w:r>
              <w:rPr>
                <w:rFonts w:hint="eastAsia" w:ascii="仿宋_GB2312" w:hAnsi="仿宋_GB2312" w:eastAsia="仿宋_GB2312" w:cs="仿宋_GB2312"/>
                <w:b/>
                <w:bCs/>
                <w:sz w:val="32"/>
                <w:szCs w:val="32"/>
                <w:lang w:eastAsia="en-US"/>
              </w:rPr>
              <w:t>抽查数量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西宁市</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173</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海东市</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72</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37</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黄南州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17</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4"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海南州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38</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果洛州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15</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玉树州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22</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海西州</w:t>
            </w:r>
          </w:p>
        </w:tc>
        <w:tc>
          <w:tcPr>
            <w:tcW w:w="4394"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71</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4253"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合计</w:t>
            </w:r>
          </w:p>
        </w:tc>
        <w:tc>
          <w:tcPr>
            <w:tcW w:w="439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445</w:t>
            </w:r>
          </w:p>
        </w:tc>
        <w:tc>
          <w:tcPr>
            <w:tcW w:w="5495" w:type="dxa"/>
            <w:vAlign w:val="center"/>
          </w:tcPr>
          <w:p>
            <w:pPr>
              <w:jc w:val="center"/>
              <w:rPr>
                <w:rFonts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45</w:t>
            </w:r>
          </w:p>
        </w:tc>
      </w:tr>
    </w:tbl>
    <w:p>
      <w:pPr>
        <w:spacing w:line="600" w:lineRule="exact"/>
        <w:ind w:firstLine="640" w:firstLineChars="200"/>
        <w:jc w:val="left"/>
        <w:rPr>
          <w:rFonts w:ascii="仿宋_GB2312" w:hAnsi="仿宋_GB2312" w:eastAsia="仿宋_GB2312" w:cs="仿宋_GB2312"/>
          <w:sz w:val="32"/>
          <w:szCs w:val="32"/>
        </w:rPr>
      </w:pPr>
    </w:p>
    <w:p>
      <w:pPr>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附表</w:t>
      </w:r>
      <w:r>
        <w:rPr>
          <w:rFonts w:ascii="黑体" w:hAnsi="黑体" w:eastAsia="黑体" w:cs="黑体"/>
          <w:sz w:val="32"/>
          <w:szCs w:val="32"/>
        </w:rPr>
        <w:t>3</w:t>
      </w:r>
    </w:p>
    <w:p>
      <w:pPr>
        <w:spacing w:line="440" w:lineRule="exact"/>
        <w:jc w:val="center"/>
        <w:rPr>
          <w:rFonts w:ascii="宋体" w:cs="Times New Roman"/>
          <w:b/>
          <w:bCs/>
          <w:sz w:val="44"/>
          <w:szCs w:val="44"/>
        </w:rPr>
      </w:pPr>
      <w:r>
        <w:rPr>
          <w:rFonts w:ascii="宋体" w:hAnsi="宋体" w:cs="宋体"/>
          <w:b/>
          <w:bCs/>
          <w:sz w:val="44"/>
          <w:szCs w:val="44"/>
        </w:rPr>
        <w:t>2020</w:t>
      </w:r>
      <w:r>
        <w:rPr>
          <w:rFonts w:hint="eastAsia" w:ascii="宋体" w:hAnsi="宋体" w:cs="宋体"/>
          <w:b/>
          <w:bCs/>
          <w:sz w:val="44"/>
          <w:szCs w:val="44"/>
        </w:rPr>
        <w:t>年被行政处罚单位整改落实情况汇总表</w:t>
      </w:r>
    </w:p>
    <w:p>
      <w:pPr>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市、州（名称）</w:t>
      </w:r>
      <w:r>
        <w:rPr>
          <w:rFonts w:hint="eastAsia" w:ascii="仿宋_GB2312" w:hAnsi="仿宋_GB2312" w:eastAsia="仿宋_GB2312" w:cs="仿宋_GB2312"/>
          <w:sz w:val="32"/>
          <w:szCs w:val="32"/>
        </w:rPr>
        <w:t>：</w:t>
      </w:r>
    </w:p>
    <w:p>
      <w:pPr>
        <w:spacing w:line="60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抽查任务数（件）：总数（</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合格数（）不合格数（）整改单位数（）未整改单位数（）</w:t>
      </w:r>
    </w:p>
    <w:p>
      <w:pPr>
        <w:spacing w:line="440" w:lineRule="exact"/>
        <w:ind w:firstLine="840" w:firstLineChars="300"/>
        <w:rPr>
          <w:rFonts w:ascii="仿宋_GB2312" w:hAnsi="仿宋_GB2312" w:eastAsia="仿宋_GB2312" w:cs="仿宋_GB2312"/>
          <w:color w:val="000000"/>
          <w:sz w:val="28"/>
          <w:szCs w:val="28"/>
        </w:rPr>
      </w:pPr>
    </w:p>
    <w:tbl>
      <w:tblPr>
        <w:tblStyle w:val="12"/>
        <w:tblW w:w="145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329"/>
        <w:gridCol w:w="1559"/>
        <w:gridCol w:w="850"/>
        <w:gridCol w:w="2552"/>
        <w:gridCol w:w="1276"/>
        <w:gridCol w:w="992"/>
        <w:gridCol w:w="850"/>
        <w:gridCol w:w="862"/>
        <w:gridCol w:w="197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11" w:type="dxa"/>
            <w:vMerge w:val="restart"/>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序号</w:t>
            </w:r>
          </w:p>
        </w:tc>
        <w:tc>
          <w:tcPr>
            <w:tcW w:w="1329" w:type="dxa"/>
            <w:vMerge w:val="restart"/>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监督机构</w:t>
            </w:r>
          </w:p>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名称</w:t>
            </w:r>
          </w:p>
        </w:tc>
        <w:tc>
          <w:tcPr>
            <w:tcW w:w="1559" w:type="dxa"/>
            <w:vMerge w:val="restart"/>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抽查不合格单位名称</w:t>
            </w:r>
          </w:p>
        </w:tc>
        <w:tc>
          <w:tcPr>
            <w:tcW w:w="850" w:type="dxa"/>
            <w:vMerge w:val="restart"/>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抽查时间</w:t>
            </w:r>
          </w:p>
        </w:tc>
        <w:tc>
          <w:tcPr>
            <w:tcW w:w="2552" w:type="dxa"/>
            <w:vMerge w:val="restart"/>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主要问题</w:t>
            </w:r>
          </w:p>
        </w:tc>
        <w:tc>
          <w:tcPr>
            <w:tcW w:w="2268" w:type="dxa"/>
            <w:gridSpan w:val="2"/>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行政处罚情况</w:t>
            </w:r>
          </w:p>
        </w:tc>
        <w:tc>
          <w:tcPr>
            <w:tcW w:w="850" w:type="dxa"/>
            <w:vMerge w:val="restart"/>
            <w:vAlign w:val="center"/>
          </w:tcPr>
          <w:p>
            <w:pPr>
              <w:jc w:val="left"/>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复查时间</w:t>
            </w:r>
          </w:p>
        </w:tc>
        <w:tc>
          <w:tcPr>
            <w:tcW w:w="2835" w:type="dxa"/>
            <w:gridSpan w:val="2"/>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整改情况</w:t>
            </w:r>
          </w:p>
        </w:tc>
        <w:tc>
          <w:tcPr>
            <w:tcW w:w="1701"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11" w:type="dxa"/>
            <w:vMerge w:val="continue"/>
            <w:vAlign w:val="center"/>
          </w:tcPr>
          <w:p>
            <w:pPr>
              <w:jc w:val="center"/>
              <w:rPr>
                <w:rFonts w:ascii="仿宋_GB2312" w:hAnsi="仿宋_GB2312" w:eastAsia="仿宋_GB2312" w:cs="仿宋_GB2312"/>
                <w:b/>
                <w:bCs/>
                <w:kern w:val="0"/>
                <w:sz w:val="24"/>
                <w:szCs w:val="24"/>
              </w:rPr>
            </w:pPr>
          </w:p>
        </w:tc>
        <w:tc>
          <w:tcPr>
            <w:tcW w:w="1329" w:type="dxa"/>
            <w:vMerge w:val="continue"/>
            <w:vAlign w:val="center"/>
          </w:tcPr>
          <w:p>
            <w:pPr>
              <w:jc w:val="center"/>
              <w:rPr>
                <w:rFonts w:ascii="仿宋_GB2312" w:hAnsi="仿宋_GB2312" w:eastAsia="仿宋_GB2312" w:cs="仿宋_GB2312"/>
                <w:b/>
                <w:bCs/>
                <w:kern w:val="0"/>
                <w:sz w:val="24"/>
                <w:szCs w:val="24"/>
              </w:rPr>
            </w:pPr>
          </w:p>
        </w:tc>
        <w:tc>
          <w:tcPr>
            <w:tcW w:w="1559" w:type="dxa"/>
            <w:vMerge w:val="continue"/>
            <w:vAlign w:val="center"/>
          </w:tcPr>
          <w:p>
            <w:pPr>
              <w:jc w:val="center"/>
              <w:rPr>
                <w:rFonts w:ascii="仿宋_GB2312" w:hAnsi="仿宋_GB2312" w:eastAsia="仿宋_GB2312" w:cs="仿宋_GB2312"/>
                <w:b/>
                <w:bCs/>
                <w:kern w:val="0"/>
                <w:sz w:val="24"/>
                <w:szCs w:val="24"/>
              </w:rPr>
            </w:pPr>
          </w:p>
        </w:tc>
        <w:tc>
          <w:tcPr>
            <w:tcW w:w="850" w:type="dxa"/>
            <w:vMerge w:val="continue"/>
            <w:vAlign w:val="center"/>
          </w:tcPr>
          <w:p>
            <w:pPr>
              <w:jc w:val="center"/>
              <w:rPr>
                <w:rFonts w:ascii="仿宋_GB2312" w:hAnsi="仿宋_GB2312" w:eastAsia="仿宋_GB2312" w:cs="仿宋_GB2312"/>
                <w:b/>
                <w:bCs/>
                <w:kern w:val="0"/>
                <w:sz w:val="24"/>
                <w:szCs w:val="24"/>
              </w:rPr>
            </w:pPr>
          </w:p>
        </w:tc>
        <w:tc>
          <w:tcPr>
            <w:tcW w:w="2552" w:type="dxa"/>
            <w:vMerge w:val="continue"/>
            <w:vAlign w:val="center"/>
          </w:tcPr>
          <w:p>
            <w:pPr>
              <w:jc w:val="center"/>
              <w:rPr>
                <w:rFonts w:ascii="仿宋_GB2312" w:hAnsi="仿宋_GB2312" w:eastAsia="仿宋_GB2312" w:cs="仿宋_GB2312"/>
                <w:b/>
                <w:bCs/>
                <w:kern w:val="0"/>
                <w:sz w:val="24"/>
                <w:szCs w:val="24"/>
              </w:rPr>
            </w:pPr>
          </w:p>
        </w:tc>
        <w:tc>
          <w:tcPr>
            <w:tcW w:w="1276"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处罚种类</w:t>
            </w:r>
          </w:p>
        </w:tc>
        <w:tc>
          <w:tcPr>
            <w:tcW w:w="992"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是否</w:t>
            </w:r>
          </w:p>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履行</w:t>
            </w:r>
          </w:p>
        </w:tc>
        <w:tc>
          <w:tcPr>
            <w:tcW w:w="850" w:type="dxa"/>
            <w:vMerge w:val="continue"/>
            <w:vAlign w:val="center"/>
          </w:tcPr>
          <w:p>
            <w:pPr>
              <w:jc w:val="center"/>
              <w:rPr>
                <w:rFonts w:ascii="仿宋_GB2312" w:hAnsi="仿宋_GB2312" w:eastAsia="仿宋_GB2312" w:cs="仿宋_GB2312"/>
                <w:b/>
                <w:bCs/>
                <w:kern w:val="0"/>
                <w:sz w:val="24"/>
                <w:szCs w:val="24"/>
              </w:rPr>
            </w:pPr>
          </w:p>
        </w:tc>
        <w:tc>
          <w:tcPr>
            <w:tcW w:w="862"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是否整改</w:t>
            </w:r>
          </w:p>
        </w:tc>
        <w:tc>
          <w:tcPr>
            <w:tcW w:w="1973" w:type="dxa"/>
            <w:vAlign w:val="center"/>
          </w:tcPr>
          <w:p>
            <w:pPr>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未整改原因</w:t>
            </w:r>
          </w:p>
        </w:tc>
        <w:tc>
          <w:tcPr>
            <w:tcW w:w="1701" w:type="dxa"/>
            <w:vAlign w:val="center"/>
          </w:tcPr>
          <w:p>
            <w:pPr>
              <w:jc w:val="center"/>
              <w:rPr>
                <w:rFonts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11" w:type="dxa"/>
          </w:tcPr>
          <w:p>
            <w:pPr>
              <w:spacing w:line="560" w:lineRule="exact"/>
              <w:rPr>
                <w:rFonts w:ascii="仿宋_GB2312" w:hAnsi="仿宋_GB2312" w:eastAsia="仿宋_GB2312" w:cs="仿宋_GB2312"/>
                <w:color w:val="000000"/>
                <w:kern w:val="0"/>
                <w:sz w:val="24"/>
                <w:szCs w:val="24"/>
              </w:rPr>
            </w:pPr>
          </w:p>
        </w:tc>
        <w:tc>
          <w:tcPr>
            <w:tcW w:w="1329" w:type="dxa"/>
          </w:tcPr>
          <w:p>
            <w:pPr>
              <w:spacing w:line="560" w:lineRule="exact"/>
              <w:rPr>
                <w:rFonts w:ascii="仿宋_GB2312" w:hAnsi="仿宋_GB2312" w:eastAsia="仿宋_GB2312" w:cs="仿宋_GB2312"/>
                <w:color w:val="000000"/>
                <w:kern w:val="0"/>
                <w:sz w:val="24"/>
                <w:szCs w:val="24"/>
              </w:rPr>
            </w:pPr>
          </w:p>
        </w:tc>
        <w:tc>
          <w:tcPr>
            <w:tcW w:w="1559"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2552" w:type="dxa"/>
          </w:tcPr>
          <w:p>
            <w:pPr>
              <w:spacing w:line="560" w:lineRule="exact"/>
              <w:rPr>
                <w:rFonts w:ascii="仿宋_GB2312" w:hAnsi="仿宋_GB2312" w:eastAsia="仿宋_GB2312" w:cs="仿宋_GB2312"/>
                <w:color w:val="000000"/>
                <w:kern w:val="0"/>
                <w:sz w:val="24"/>
                <w:szCs w:val="24"/>
              </w:rPr>
            </w:pPr>
          </w:p>
        </w:tc>
        <w:tc>
          <w:tcPr>
            <w:tcW w:w="1276" w:type="dxa"/>
          </w:tcPr>
          <w:p>
            <w:pPr>
              <w:spacing w:line="560" w:lineRule="exact"/>
              <w:rPr>
                <w:rFonts w:ascii="仿宋_GB2312" w:hAnsi="仿宋_GB2312" w:eastAsia="仿宋_GB2312" w:cs="仿宋_GB2312"/>
                <w:color w:val="000000"/>
                <w:kern w:val="0"/>
                <w:sz w:val="24"/>
                <w:szCs w:val="24"/>
              </w:rPr>
            </w:pPr>
          </w:p>
        </w:tc>
        <w:tc>
          <w:tcPr>
            <w:tcW w:w="992"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862" w:type="dxa"/>
          </w:tcPr>
          <w:p>
            <w:pPr>
              <w:spacing w:line="560" w:lineRule="exact"/>
              <w:rPr>
                <w:rFonts w:ascii="仿宋_GB2312" w:hAnsi="仿宋_GB2312" w:eastAsia="仿宋_GB2312" w:cs="仿宋_GB2312"/>
                <w:color w:val="000000"/>
                <w:kern w:val="0"/>
                <w:sz w:val="24"/>
                <w:szCs w:val="24"/>
              </w:rPr>
            </w:pPr>
          </w:p>
        </w:tc>
        <w:tc>
          <w:tcPr>
            <w:tcW w:w="1973" w:type="dxa"/>
          </w:tcPr>
          <w:p>
            <w:pPr>
              <w:spacing w:line="560" w:lineRule="exact"/>
              <w:rPr>
                <w:rFonts w:ascii="仿宋_GB2312" w:hAnsi="仿宋_GB2312" w:eastAsia="仿宋_GB2312" w:cs="仿宋_GB2312"/>
                <w:color w:val="000000"/>
                <w:kern w:val="0"/>
                <w:sz w:val="24"/>
                <w:szCs w:val="24"/>
              </w:rPr>
            </w:pPr>
          </w:p>
        </w:tc>
        <w:tc>
          <w:tcPr>
            <w:tcW w:w="1701" w:type="dxa"/>
          </w:tcPr>
          <w:p>
            <w:pPr>
              <w:spacing w:line="560" w:lineRule="exact"/>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611" w:type="dxa"/>
          </w:tcPr>
          <w:p>
            <w:pPr>
              <w:spacing w:line="560" w:lineRule="exact"/>
              <w:rPr>
                <w:rFonts w:ascii="仿宋_GB2312" w:hAnsi="仿宋_GB2312" w:eastAsia="仿宋_GB2312" w:cs="仿宋_GB2312"/>
                <w:color w:val="000000"/>
                <w:kern w:val="0"/>
                <w:sz w:val="24"/>
                <w:szCs w:val="24"/>
              </w:rPr>
            </w:pPr>
          </w:p>
        </w:tc>
        <w:tc>
          <w:tcPr>
            <w:tcW w:w="1329" w:type="dxa"/>
          </w:tcPr>
          <w:p>
            <w:pPr>
              <w:spacing w:line="560" w:lineRule="exact"/>
              <w:rPr>
                <w:rFonts w:ascii="仿宋_GB2312" w:hAnsi="仿宋_GB2312" w:eastAsia="仿宋_GB2312" w:cs="仿宋_GB2312"/>
                <w:color w:val="000000"/>
                <w:kern w:val="0"/>
                <w:sz w:val="24"/>
                <w:szCs w:val="24"/>
              </w:rPr>
            </w:pPr>
          </w:p>
        </w:tc>
        <w:tc>
          <w:tcPr>
            <w:tcW w:w="1559"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2552" w:type="dxa"/>
          </w:tcPr>
          <w:p>
            <w:pPr>
              <w:spacing w:line="560" w:lineRule="exact"/>
              <w:rPr>
                <w:rFonts w:ascii="仿宋_GB2312" w:hAnsi="仿宋_GB2312" w:eastAsia="仿宋_GB2312" w:cs="仿宋_GB2312"/>
                <w:color w:val="000000"/>
                <w:kern w:val="0"/>
                <w:sz w:val="24"/>
                <w:szCs w:val="24"/>
              </w:rPr>
            </w:pPr>
          </w:p>
        </w:tc>
        <w:tc>
          <w:tcPr>
            <w:tcW w:w="1276" w:type="dxa"/>
          </w:tcPr>
          <w:p>
            <w:pPr>
              <w:spacing w:line="560" w:lineRule="exact"/>
              <w:rPr>
                <w:rFonts w:ascii="仿宋_GB2312" w:hAnsi="仿宋_GB2312" w:eastAsia="仿宋_GB2312" w:cs="仿宋_GB2312"/>
                <w:color w:val="000000"/>
                <w:kern w:val="0"/>
                <w:sz w:val="24"/>
                <w:szCs w:val="24"/>
              </w:rPr>
            </w:pPr>
          </w:p>
        </w:tc>
        <w:tc>
          <w:tcPr>
            <w:tcW w:w="992"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862" w:type="dxa"/>
          </w:tcPr>
          <w:p>
            <w:pPr>
              <w:spacing w:line="560" w:lineRule="exact"/>
              <w:rPr>
                <w:rFonts w:ascii="仿宋_GB2312" w:hAnsi="仿宋_GB2312" w:eastAsia="仿宋_GB2312" w:cs="仿宋_GB2312"/>
                <w:color w:val="000000"/>
                <w:kern w:val="0"/>
                <w:sz w:val="24"/>
                <w:szCs w:val="24"/>
              </w:rPr>
            </w:pPr>
          </w:p>
        </w:tc>
        <w:tc>
          <w:tcPr>
            <w:tcW w:w="1973" w:type="dxa"/>
          </w:tcPr>
          <w:p>
            <w:pPr>
              <w:spacing w:line="560" w:lineRule="exact"/>
              <w:rPr>
                <w:rFonts w:ascii="仿宋_GB2312" w:hAnsi="仿宋_GB2312" w:eastAsia="仿宋_GB2312" w:cs="仿宋_GB2312"/>
                <w:color w:val="000000"/>
                <w:kern w:val="0"/>
                <w:sz w:val="24"/>
                <w:szCs w:val="24"/>
              </w:rPr>
            </w:pPr>
          </w:p>
        </w:tc>
        <w:tc>
          <w:tcPr>
            <w:tcW w:w="1701" w:type="dxa"/>
          </w:tcPr>
          <w:p>
            <w:pPr>
              <w:spacing w:line="560" w:lineRule="exact"/>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611" w:type="dxa"/>
          </w:tcPr>
          <w:p>
            <w:pPr>
              <w:spacing w:line="560" w:lineRule="exact"/>
              <w:rPr>
                <w:rFonts w:ascii="仿宋_GB2312" w:hAnsi="仿宋_GB2312" w:eastAsia="仿宋_GB2312" w:cs="仿宋_GB2312"/>
                <w:color w:val="000000"/>
                <w:kern w:val="0"/>
                <w:sz w:val="24"/>
                <w:szCs w:val="24"/>
              </w:rPr>
            </w:pPr>
          </w:p>
        </w:tc>
        <w:tc>
          <w:tcPr>
            <w:tcW w:w="1329" w:type="dxa"/>
          </w:tcPr>
          <w:p>
            <w:pPr>
              <w:spacing w:line="560" w:lineRule="exact"/>
              <w:rPr>
                <w:rFonts w:ascii="仿宋_GB2312" w:hAnsi="仿宋_GB2312" w:eastAsia="仿宋_GB2312" w:cs="仿宋_GB2312"/>
                <w:color w:val="000000"/>
                <w:kern w:val="0"/>
                <w:sz w:val="24"/>
                <w:szCs w:val="24"/>
              </w:rPr>
            </w:pPr>
          </w:p>
        </w:tc>
        <w:tc>
          <w:tcPr>
            <w:tcW w:w="1559"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2552" w:type="dxa"/>
          </w:tcPr>
          <w:p>
            <w:pPr>
              <w:spacing w:line="560" w:lineRule="exact"/>
              <w:rPr>
                <w:rFonts w:ascii="仿宋_GB2312" w:hAnsi="仿宋_GB2312" w:eastAsia="仿宋_GB2312" w:cs="仿宋_GB2312"/>
                <w:color w:val="000000"/>
                <w:kern w:val="0"/>
                <w:sz w:val="24"/>
                <w:szCs w:val="24"/>
              </w:rPr>
            </w:pPr>
          </w:p>
        </w:tc>
        <w:tc>
          <w:tcPr>
            <w:tcW w:w="1276" w:type="dxa"/>
          </w:tcPr>
          <w:p>
            <w:pPr>
              <w:spacing w:line="560" w:lineRule="exact"/>
              <w:rPr>
                <w:rFonts w:ascii="仿宋_GB2312" w:hAnsi="仿宋_GB2312" w:eastAsia="仿宋_GB2312" w:cs="仿宋_GB2312"/>
                <w:color w:val="000000"/>
                <w:kern w:val="0"/>
                <w:sz w:val="24"/>
                <w:szCs w:val="24"/>
              </w:rPr>
            </w:pPr>
          </w:p>
        </w:tc>
        <w:tc>
          <w:tcPr>
            <w:tcW w:w="992" w:type="dxa"/>
          </w:tcPr>
          <w:p>
            <w:pPr>
              <w:spacing w:line="560" w:lineRule="exact"/>
              <w:rPr>
                <w:rFonts w:ascii="仿宋_GB2312" w:hAnsi="仿宋_GB2312" w:eastAsia="仿宋_GB2312" w:cs="仿宋_GB2312"/>
                <w:color w:val="000000"/>
                <w:kern w:val="0"/>
                <w:sz w:val="24"/>
                <w:szCs w:val="24"/>
              </w:rPr>
            </w:pPr>
          </w:p>
        </w:tc>
        <w:tc>
          <w:tcPr>
            <w:tcW w:w="850" w:type="dxa"/>
          </w:tcPr>
          <w:p>
            <w:pPr>
              <w:spacing w:line="560" w:lineRule="exact"/>
              <w:rPr>
                <w:rFonts w:ascii="仿宋_GB2312" w:hAnsi="仿宋_GB2312" w:eastAsia="仿宋_GB2312" w:cs="仿宋_GB2312"/>
                <w:color w:val="000000"/>
                <w:kern w:val="0"/>
                <w:sz w:val="24"/>
                <w:szCs w:val="24"/>
              </w:rPr>
            </w:pPr>
          </w:p>
        </w:tc>
        <w:tc>
          <w:tcPr>
            <w:tcW w:w="862" w:type="dxa"/>
          </w:tcPr>
          <w:p>
            <w:pPr>
              <w:spacing w:line="560" w:lineRule="exact"/>
              <w:rPr>
                <w:rFonts w:ascii="仿宋_GB2312" w:hAnsi="仿宋_GB2312" w:eastAsia="仿宋_GB2312" w:cs="仿宋_GB2312"/>
                <w:color w:val="000000"/>
                <w:kern w:val="0"/>
                <w:sz w:val="24"/>
                <w:szCs w:val="24"/>
              </w:rPr>
            </w:pPr>
          </w:p>
        </w:tc>
        <w:tc>
          <w:tcPr>
            <w:tcW w:w="1973" w:type="dxa"/>
          </w:tcPr>
          <w:p>
            <w:pPr>
              <w:spacing w:line="560" w:lineRule="exact"/>
              <w:rPr>
                <w:rFonts w:ascii="仿宋_GB2312" w:hAnsi="仿宋_GB2312" w:eastAsia="仿宋_GB2312" w:cs="仿宋_GB2312"/>
                <w:color w:val="000000"/>
                <w:kern w:val="0"/>
                <w:sz w:val="24"/>
                <w:szCs w:val="24"/>
              </w:rPr>
            </w:pPr>
          </w:p>
        </w:tc>
        <w:tc>
          <w:tcPr>
            <w:tcW w:w="1701" w:type="dxa"/>
          </w:tcPr>
          <w:p>
            <w:pPr>
              <w:spacing w:line="560" w:lineRule="exact"/>
              <w:rPr>
                <w:rFonts w:ascii="仿宋_GB2312" w:hAnsi="仿宋_GB2312" w:eastAsia="仿宋_GB2312" w:cs="仿宋_GB2312"/>
                <w:color w:val="000000"/>
                <w:kern w:val="0"/>
                <w:sz w:val="24"/>
                <w:szCs w:val="24"/>
              </w:rPr>
            </w:pPr>
          </w:p>
        </w:tc>
      </w:tr>
    </w:tbl>
    <w:p>
      <w:pPr>
        <w:spacing w:line="560" w:lineRule="exact"/>
        <w:rPr>
          <w:rFonts w:ascii="仿宋_GB2312" w:hAnsi="仿宋_GB2312" w:eastAsia="仿宋_GB2312" w:cs="仿宋_GB2312"/>
        </w:rPr>
      </w:pPr>
    </w:p>
    <w:sectPr>
      <w:headerReference r:id="rId13" w:type="default"/>
      <w:footerReference r:id="rId14" w:type="default"/>
      <w:pgSz w:w="16838" w:h="11906" w:orient="landscape"/>
      <w:pgMar w:top="1797" w:right="1440" w:bottom="1797" w:left="1440" w:header="851" w:footer="992" w:gutter="0"/>
      <w:cols w:space="720" w:num="1"/>
      <w:docGrid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34</w:t>
    </w:r>
    <w:r>
      <w:rPr>
        <w:lang w:val="zh-CN"/>
      </w:rPr>
      <w:fldChar w:fldCharType="end"/>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 PAGE   \* MERGEFORMAT </w:instrText>
    </w:r>
    <w:r>
      <w:fldChar w:fldCharType="separate"/>
    </w:r>
    <w:r>
      <w:t>40</w:t>
    </w:r>
    <w:r>
      <w:fldChar w:fldCharType="end"/>
    </w:r>
  </w:p>
  <w:p>
    <w:pPr>
      <w:pStyle w:val="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52</w:t>
    </w:r>
    <w:r>
      <w:rPr>
        <w:lang w:val="zh-CN"/>
      </w:rPr>
      <w:fldChar w:fldCharType="end"/>
    </w:r>
  </w:p>
  <w:p>
    <w:pPr>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56</w:t>
    </w:r>
    <w:r>
      <w:rPr>
        <w:lang w:val="zh-CN"/>
      </w:rPr>
      <w:fldChar w:fldCharType="end"/>
    </w:r>
  </w:p>
  <w:p>
    <w:pPr>
      <w:rPr>
        <w:rFonts w:cs="Times New Roman"/>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67</w:t>
    </w:r>
    <w:r>
      <w:rPr>
        <w:rStyle w:val="10"/>
      </w:rPr>
      <w:fldChar w:fldCharType="end"/>
    </w:r>
  </w:p>
  <w:p>
    <w:pPr>
      <w:pStyle w:val="5"/>
      <w:ind w:right="360" w:firstLine="36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69</w:t>
    </w:r>
    <w:r>
      <w:rPr>
        <w:lang w:val="zh-CN"/>
      </w:rPr>
      <w:fldChar w:fldCharType="end"/>
    </w:r>
  </w:p>
  <w:p>
    <w:pPr>
      <w:rPr>
        <w:rFonts w:cs="Times New Roman"/>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74</w:t>
    </w:r>
    <w:r>
      <w:rPr>
        <w:lang w:val="zh-CN"/>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77E9085"/>
    <w:multiLevelType w:val="singleLevel"/>
    <w:tmpl w:val="E77E9085"/>
    <w:lvl w:ilvl="0" w:tentative="0">
      <w:start w:val="3"/>
      <w:numFmt w:val="chineseCounting"/>
      <w:suff w:val="nothing"/>
      <w:lvlText w:val="（%1）"/>
      <w:lvlJc w:val="left"/>
      <w:rPr>
        <w:rFonts w:hint="eastAsia"/>
      </w:rPr>
    </w:lvl>
  </w:abstractNum>
  <w:abstractNum w:abstractNumId="2">
    <w:nsid w:val="F3F7176B"/>
    <w:multiLevelType w:val="multilevel"/>
    <w:tmpl w:val="F3F7176B"/>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FD9F14B8"/>
    <w:multiLevelType w:val="singleLevel"/>
    <w:tmpl w:val="FD9F14B8"/>
    <w:lvl w:ilvl="0" w:tentative="0">
      <w:start w:val="1"/>
      <w:numFmt w:val="chineseCounting"/>
      <w:suff w:val="nothing"/>
      <w:lvlText w:val="%1、"/>
      <w:lvlJc w:val="left"/>
      <w:rPr>
        <w:rFonts w:hint="eastAsia"/>
      </w:rPr>
    </w:lvl>
  </w:abstractNum>
  <w:abstractNum w:abstractNumId="4">
    <w:nsid w:val="5DFC6D85"/>
    <w:multiLevelType w:val="multilevel"/>
    <w:tmpl w:val="5DFC6D85"/>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DF"/>
    <w:rsid w:val="00035F82"/>
    <w:rsid w:val="0006255C"/>
    <w:rsid w:val="000A653B"/>
    <w:rsid w:val="000A7C8E"/>
    <w:rsid w:val="000C2B69"/>
    <w:rsid w:val="000E2219"/>
    <w:rsid w:val="000E3DFB"/>
    <w:rsid w:val="000E48F7"/>
    <w:rsid w:val="00101252"/>
    <w:rsid w:val="00137108"/>
    <w:rsid w:val="001554A4"/>
    <w:rsid w:val="00181230"/>
    <w:rsid w:val="001D59ED"/>
    <w:rsid w:val="001F3BC2"/>
    <w:rsid w:val="00263AD6"/>
    <w:rsid w:val="002C5211"/>
    <w:rsid w:val="002D46F2"/>
    <w:rsid w:val="002E5CAA"/>
    <w:rsid w:val="00302B17"/>
    <w:rsid w:val="00347279"/>
    <w:rsid w:val="003943A8"/>
    <w:rsid w:val="003B32F5"/>
    <w:rsid w:val="003E25FD"/>
    <w:rsid w:val="00415577"/>
    <w:rsid w:val="00426CA9"/>
    <w:rsid w:val="00446F24"/>
    <w:rsid w:val="004A34B2"/>
    <w:rsid w:val="004C4426"/>
    <w:rsid w:val="005034CF"/>
    <w:rsid w:val="00504459"/>
    <w:rsid w:val="00511A04"/>
    <w:rsid w:val="005477C7"/>
    <w:rsid w:val="005B1106"/>
    <w:rsid w:val="005B4CF0"/>
    <w:rsid w:val="00632FD8"/>
    <w:rsid w:val="0070441E"/>
    <w:rsid w:val="00704D2F"/>
    <w:rsid w:val="00704E09"/>
    <w:rsid w:val="007269B1"/>
    <w:rsid w:val="007C0AE9"/>
    <w:rsid w:val="007E3135"/>
    <w:rsid w:val="007E7C58"/>
    <w:rsid w:val="007F5560"/>
    <w:rsid w:val="00875148"/>
    <w:rsid w:val="00883AA6"/>
    <w:rsid w:val="00905754"/>
    <w:rsid w:val="00915D4C"/>
    <w:rsid w:val="009342B6"/>
    <w:rsid w:val="0094156E"/>
    <w:rsid w:val="009520B2"/>
    <w:rsid w:val="00966744"/>
    <w:rsid w:val="00970B99"/>
    <w:rsid w:val="00974A52"/>
    <w:rsid w:val="009C4BB1"/>
    <w:rsid w:val="009F0A55"/>
    <w:rsid w:val="00A12265"/>
    <w:rsid w:val="00A1269A"/>
    <w:rsid w:val="00A326E2"/>
    <w:rsid w:val="00A43204"/>
    <w:rsid w:val="00A753DF"/>
    <w:rsid w:val="00AA7D02"/>
    <w:rsid w:val="00AB702B"/>
    <w:rsid w:val="00AF6E7C"/>
    <w:rsid w:val="00B50C56"/>
    <w:rsid w:val="00B628AB"/>
    <w:rsid w:val="00B724C4"/>
    <w:rsid w:val="00B8033F"/>
    <w:rsid w:val="00BC5F39"/>
    <w:rsid w:val="00BD5980"/>
    <w:rsid w:val="00C032FE"/>
    <w:rsid w:val="00C1040D"/>
    <w:rsid w:val="00C107FF"/>
    <w:rsid w:val="00C549D9"/>
    <w:rsid w:val="00CA535C"/>
    <w:rsid w:val="00CD2178"/>
    <w:rsid w:val="00D227D8"/>
    <w:rsid w:val="00D31F9F"/>
    <w:rsid w:val="00D343C6"/>
    <w:rsid w:val="00D41514"/>
    <w:rsid w:val="00D54123"/>
    <w:rsid w:val="00DB79DF"/>
    <w:rsid w:val="00E12452"/>
    <w:rsid w:val="00E35294"/>
    <w:rsid w:val="00E46FA9"/>
    <w:rsid w:val="00E82041"/>
    <w:rsid w:val="00E923E8"/>
    <w:rsid w:val="00EA151C"/>
    <w:rsid w:val="00EC7A20"/>
    <w:rsid w:val="00ED7A02"/>
    <w:rsid w:val="00EF3544"/>
    <w:rsid w:val="00F74509"/>
    <w:rsid w:val="00F87625"/>
    <w:rsid w:val="00F93C44"/>
    <w:rsid w:val="00F947D1"/>
    <w:rsid w:val="00FC1D75"/>
    <w:rsid w:val="00FE7377"/>
    <w:rsid w:val="00FF22C6"/>
    <w:rsid w:val="1EBD223B"/>
    <w:rsid w:val="1FFF87F3"/>
    <w:rsid w:val="2FFD3A44"/>
    <w:rsid w:val="57FF0C2B"/>
    <w:rsid w:val="5FDCDFDC"/>
    <w:rsid w:val="737F5D6C"/>
    <w:rsid w:val="77BBA615"/>
    <w:rsid w:val="77FA86D3"/>
    <w:rsid w:val="7DB3A8DB"/>
    <w:rsid w:val="7F040053"/>
    <w:rsid w:val="7FDBC4FC"/>
    <w:rsid w:val="BF769026"/>
    <w:rsid w:val="DFF6E747"/>
    <w:rsid w:val="F9CF78FC"/>
    <w:rsid w:val="F9FF5D72"/>
    <w:rsid w:val="FBBF637E"/>
    <w:rsid w:val="FC76E6D8"/>
    <w:rsid w:val="FED53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26"/>
    <w:semiHidden/>
    <w:qFormat/>
    <w:uiPriority w:val="99"/>
    <w:pPr>
      <w:jc w:val="left"/>
    </w:pPr>
    <w:rPr>
      <w:rFonts w:ascii="Times New Roman" w:hAnsi="Times New Roman" w:eastAsia="仿宋_GB2312" w:cs="Times New Roman"/>
      <w:sz w:val="32"/>
      <w:szCs w:val="32"/>
    </w:rPr>
  </w:style>
  <w:style w:type="paragraph" w:styleId="4">
    <w:name w:val="Balloon Text"/>
    <w:basedOn w:val="1"/>
    <w:link w:val="15"/>
    <w:semiHidden/>
    <w:qFormat/>
    <w:uiPriority w:val="99"/>
    <w:rPr>
      <w:kern w:val="0"/>
      <w:sz w:val="18"/>
      <w:szCs w:val="18"/>
    </w:rPr>
  </w:style>
  <w:style w:type="paragraph" w:styleId="5">
    <w:name w:val="footer"/>
    <w:basedOn w:val="1"/>
    <w:link w:val="16"/>
    <w:qFormat/>
    <w:uiPriority w:val="99"/>
    <w:pPr>
      <w:tabs>
        <w:tab w:val="center" w:pos="4153"/>
        <w:tab w:val="right" w:pos="8306"/>
      </w:tabs>
      <w:snapToGrid w:val="0"/>
      <w:jc w:val="left"/>
    </w:pPr>
    <w:rPr>
      <w:kern w:val="0"/>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Subtitle"/>
    <w:basedOn w:val="1"/>
    <w:next w:val="1"/>
    <w:link w:val="27"/>
    <w:qFormat/>
    <w:uiPriority w:val="99"/>
    <w:pPr>
      <w:spacing w:before="240" w:after="60" w:line="312" w:lineRule="auto"/>
      <w:outlineLvl w:val="1"/>
    </w:pPr>
    <w:rPr>
      <w:rFonts w:ascii="Cambria" w:hAnsi="Cambria" w:eastAsia="楷体_GB2312" w:cs="Cambria"/>
      <w:b/>
      <w:bCs/>
      <w:kern w:val="28"/>
      <w:sz w:val="32"/>
      <w:szCs w:val="32"/>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character" w:styleId="11">
    <w:name w:val="Hyperlink"/>
    <w:basedOn w:val="9"/>
    <w:qFormat/>
    <w:uiPriority w:val="99"/>
    <w:rPr>
      <w:color w:val="0000FF"/>
      <w:u w:val="single"/>
    </w:rPr>
  </w:style>
  <w:style w:type="table" w:styleId="13">
    <w:name w:val="Table Grid"/>
    <w:basedOn w:val="12"/>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1 Char"/>
    <w:basedOn w:val="9"/>
    <w:link w:val="2"/>
    <w:qFormat/>
    <w:locked/>
    <w:uiPriority w:val="99"/>
    <w:rPr>
      <w:rFonts w:ascii="Times New Roman" w:hAnsi="Times New Roman" w:eastAsia="黑体" w:cs="Times New Roman"/>
      <w:b/>
      <w:bCs/>
      <w:kern w:val="44"/>
      <w:sz w:val="44"/>
      <w:szCs w:val="44"/>
    </w:rPr>
  </w:style>
  <w:style w:type="character" w:customStyle="1" w:styleId="15">
    <w:name w:val="批注框文本 Char"/>
    <w:basedOn w:val="9"/>
    <w:link w:val="4"/>
    <w:qFormat/>
    <w:locked/>
    <w:uiPriority w:val="99"/>
    <w:rPr>
      <w:rFonts w:ascii="Calibri" w:hAnsi="Calibri" w:eastAsia="宋体" w:cs="Calibri"/>
      <w:sz w:val="18"/>
      <w:szCs w:val="18"/>
    </w:rPr>
  </w:style>
  <w:style w:type="character" w:customStyle="1" w:styleId="16">
    <w:name w:val="页脚 Char"/>
    <w:basedOn w:val="9"/>
    <w:link w:val="5"/>
    <w:qFormat/>
    <w:locked/>
    <w:uiPriority w:val="99"/>
    <w:rPr>
      <w:sz w:val="18"/>
      <w:szCs w:val="18"/>
    </w:rPr>
  </w:style>
  <w:style w:type="character" w:customStyle="1" w:styleId="17">
    <w:name w:val="页眉 Char"/>
    <w:basedOn w:val="9"/>
    <w:link w:val="6"/>
    <w:qFormat/>
    <w:locked/>
    <w:uiPriority w:val="99"/>
    <w:rPr>
      <w:sz w:val="18"/>
      <w:szCs w:val="18"/>
    </w:rPr>
  </w:style>
  <w:style w:type="character" w:customStyle="1" w:styleId="18">
    <w:name w:val="页脚 Char1"/>
    <w:basedOn w:val="9"/>
    <w:semiHidden/>
    <w:qFormat/>
    <w:uiPriority w:val="99"/>
    <w:rPr>
      <w:sz w:val="18"/>
      <w:szCs w:val="18"/>
    </w:rPr>
  </w:style>
  <w:style w:type="character" w:customStyle="1" w:styleId="19">
    <w:name w:val="font41"/>
    <w:qFormat/>
    <w:uiPriority w:val="99"/>
    <w:rPr>
      <w:rFonts w:ascii="仿宋_GB2312" w:eastAsia="仿宋_GB2312" w:cs="仿宋_GB2312"/>
      <w:color w:val="000000"/>
      <w:sz w:val="20"/>
      <w:szCs w:val="20"/>
      <w:u w:val="none"/>
    </w:rPr>
  </w:style>
  <w:style w:type="character" w:customStyle="1" w:styleId="20">
    <w:name w:val="font11"/>
    <w:qFormat/>
    <w:uiPriority w:val="99"/>
    <w:rPr>
      <w:rFonts w:ascii="仿宋_GB2312" w:eastAsia="仿宋_GB2312" w:cs="仿宋_GB2312"/>
      <w:color w:val="000000"/>
      <w:sz w:val="20"/>
      <w:szCs w:val="20"/>
      <w:u w:val="none"/>
    </w:rPr>
  </w:style>
  <w:style w:type="character" w:customStyle="1" w:styleId="21">
    <w:name w:val="页眉 Char1"/>
    <w:basedOn w:val="9"/>
    <w:semiHidden/>
    <w:qFormat/>
    <w:uiPriority w:val="99"/>
    <w:rPr>
      <w:sz w:val="18"/>
      <w:szCs w:val="18"/>
    </w:rPr>
  </w:style>
  <w:style w:type="character" w:customStyle="1" w:styleId="22">
    <w:name w:val="批注框文本 Char1"/>
    <w:basedOn w:val="9"/>
    <w:semiHidden/>
    <w:qFormat/>
    <w:uiPriority w:val="99"/>
    <w:rPr>
      <w:sz w:val="18"/>
      <w:szCs w:val="18"/>
    </w:rPr>
  </w:style>
  <w:style w:type="paragraph" w:styleId="23">
    <w:name w:val="List Paragraph"/>
    <w:basedOn w:val="1"/>
    <w:qFormat/>
    <w:uiPriority w:val="99"/>
    <w:pPr>
      <w:ind w:firstLine="420" w:firstLineChars="200"/>
    </w:pPr>
  </w:style>
  <w:style w:type="table" w:customStyle="1" w:styleId="24">
    <w:name w:val="网格型1"/>
    <w:qFormat/>
    <w:uiPriority w:val="99"/>
    <w:rPr>
      <w:rFonts w:eastAsia="微软雅黑" w:cs="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5">
    <w:name w:val="网格型11"/>
    <w:qFormat/>
    <w:uiPriority w:val="99"/>
    <w:rPr>
      <w:rFonts w:cs="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6">
    <w:name w:val="批注文字 Char"/>
    <w:basedOn w:val="9"/>
    <w:link w:val="3"/>
    <w:qFormat/>
    <w:locked/>
    <w:uiPriority w:val="99"/>
    <w:rPr>
      <w:rFonts w:ascii="Times New Roman" w:hAnsi="Times New Roman" w:eastAsia="仿宋_GB2312" w:cs="Times New Roman"/>
      <w:kern w:val="2"/>
      <w:sz w:val="24"/>
      <w:szCs w:val="24"/>
    </w:rPr>
  </w:style>
  <w:style w:type="character" w:customStyle="1" w:styleId="27">
    <w:name w:val="副标题 Char"/>
    <w:basedOn w:val="9"/>
    <w:link w:val="7"/>
    <w:qFormat/>
    <w:locked/>
    <w:uiPriority w:val="99"/>
    <w:rPr>
      <w:rFonts w:ascii="Cambria" w:hAnsi="Cambria" w:eastAsia="楷体_GB2312" w:cs="Cambria"/>
      <w:b/>
      <w:bCs/>
      <w:kern w:val="28"/>
      <w:sz w:val="32"/>
      <w:szCs w:val="32"/>
    </w:rPr>
  </w:style>
  <w:style w:type="paragraph" w:customStyle="1" w:styleId="28">
    <w:name w:val="样式1"/>
    <w:basedOn w:val="1"/>
    <w:qFormat/>
    <w:uiPriority w:val="99"/>
    <w:rPr>
      <w:rFonts w:ascii="仿宋_GB2312" w:hAnsi="Times New Roman" w:eastAsia="仿宋_GB2312" w:cs="仿宋_GB2312"/>
      <w:sz w:val="28"/>
      <w:szCs w:val="28"/>
    </w:rPr>
  </w:style>
  <w:style w:type="paragraph" w:customStyle="1" w:styleId="29">
    <w:name w:val="_Style 15"/>
    <w:basedOn w:val="1"/>
    <w:qFormat/>
    <w:uiPriority w:val="99"/>
    <w:pPr>
      <w:widowControl/>
      <w:spacing w:after="160" w:line="240" w:lineRule="exact"/>
      <w:jc w:val="left"/>
    </w:pPr>
    <w:rPr>
      <w:rFonts w:ascii="Times New Roman" w:hAnsi="Times New Roman" w:cs="Times New Roman"/>
    </w:rPr>
  </w:style>
  <w:style w:type="table" w:customStyle="1" w:styleId="30">
    <w:name w:val="网格型12"/>
    <w:qFormat/>
    <w:uiPriority w:val="99"/>
    <w:rPr>
      <w:rFonts w:cs="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74</Pages>
  <Words>28654</Words>
  <Characters>5880</Characters>
  <Lines>49</Lines>
  <Paragraphs>68</Paragraphs>
  <TotalTime>33</TotalTime>
  <ScaleCrop>false</ScaleCrop>
  <LinksUpToDate>false</LinksUpToDate>
  <CharactersWithSpaces>34466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2021-04-09T08:37:00Z</dcterms:created>
  <dc:creator>microsoft</dc:creator>
  <cp:lastModifiedBy>Administrator</cp:lastModifiedBy>
  <cp:lastPrinted>2021-04-12T23:37:00Z</cp:lastPrinted>
  <dcterms:modified xsi:type="dcterms:W3CDTF">2021-04-30T03:31:58Z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