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4D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公文黑体" w:cs="Times New Roman"/>
          <w:color w:val="auto"/>
          <w:sz w:val="32"/>
          <w:szCs w:val="32"/>
          <w:lang w:val="en-US" w:eastAsia="zh-CN"/>
        </w:rPr>
      </w:pPr>
      <w:r>
        <w:rPr>
          <w:rFonts w:hint="default" w:ascii="Times New Roman" w:hAnsi="Times New Roman" w:eastAsia="方正公文黑体" w:cs="Times New Roman"/>
          <w:color w:val="auto"/>
          <w:sz w:val="32"/>
          <w:szCs w:val="32"/>
          <w:lang w:eastAsia="zh-CN"/>
        </w:rPr>
        <w:t>附</w:t>
      </w:r>
      <w:r>
        <w:rPr>
          <w:rFonts w:hint="eastAsia" w:ascii="Times New Roman" w:hAnsi="Times New Roman" w:eastAsia="方正公文黑体" w:cs="Times New Roman"/>
          <w:color w:val="auto"/>
          <w:sz w:val="32"/>
          <w:szCs w:val="32"/>
          <w:lang w:eastAsia="zh-CN"/>
        </w:rPr>
        <w:t>表</w:t>
      </w:r>
      <w:r>
        <w:rPr>
          <w:rFonts w:hint="default" w:ascii="Times New Roman" w:hAnsi="Times New Roman" w:eastAsia="方正公文黑体" w:cs="Times New Roman"/>
          <w:color w:val="auto"/>
          <w:sz w:val="32"/>
          <w:szCs w:val="32"/>
          <w:lang w:val="en-US" w:eastAsia="zh-CN"/>
        </w:rPr>
        <w:t>1</w:t>
      </w:r>
    </w:p>
    <w:p w14:paraId="43DCEE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小标宋" w:cs="Times New Roman"/>
          <w:color w:val="auto"/>
          <w:sz w:val="36"/>
          <w:szCs w:val="36"/>
        </w:rPr>
      </w:pPr>
      <w:bookmarkStart w:id="0" w:name="_GoBack"/>
      <w:r>
        <w:rPr>
          <w:rFonts w:hint="default" w:ascii="Times New Roman" w:hAnsi="Times New Roman" w:eastAsia="方正公文小标宋" w:cs="Times New Roman"/>
          <w:color w:val="auto"/>
          <w:sz w:val="36"/>
          <w:szCs w:val="36"/>
          <w:lang w:eastAsia="zh-CN"/>
        </w:rPr>
        <w:t>理论培训</w:t>
      </w:r>
      <w:r>
        <w:rPr>
          <w:rFonts w:hint="default" w:ascii="Times New Roman" w:hAnsi="Times New Roman" w:eastAsia="方正公文小标宋" w:cs="Times New Roman"/>
          <w:color w:val="auto"/>
          <w:sz w:val="36"/>
          <w:szCs w:val="36"/>
        </w:rPr>
        <w:t>课程及要求</w:t>
      </w:r>
    </w:p>
    <w:bookmarkEnd w:id="0"/>
    <w:p w14:paraId="6F7E6C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黑体" w:cs="Times New Roman"/>
          <w:color w:val="auto"/>
          <w:sz w:val="32"/>
          <w:szCs w:val="32"/>
        </w:rPr>
      </w:pPr>
      <w:r>
        <w:rPr>
          <w:rFonts w:hint="default" w:ascii="Times New Roman" w:hAnsi="Times New Roman" w:eastAsia="方正公文黑体" w:cs="Times New Roman"/>
          <w:color w:val="auto"/>
          <w:sz w:val="32"/>
          <w:szCs w:val="32"/>
          <w:lang w:eastAsia="zh-CN"/>
        </w:rPr>
        <w:t>一、</w:t>
      </w:r>
      <w:r>
        <w:rPr>
          <w:rFonts w:hint="default" w:ascii="Times New Roman" w:hAnsi="Times New Roman" w:eastAsia="方正公文黑体" w:cs="Times New Roman"/>
          <w:color w:val="auto"/>
          <w:sz w:val="32"/>
          <w:szCs w:val="32"/>
        </w:rPr>
        <w:t>中医基础课程（必修4门）</w:t>
      </w:r>
    </w:p>
    <w:tbl>
      <w:tblPr>
        <w:tblStyle w:val="6"/>
        <w:tblW w:w="8832"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23"/>
        <w:gridCol w:w="6584"/>
      </w:tblGrid>
      <w:tr w14:paraId="2897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14:paraId="783BF48E">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黑体" w:cs="Times New Roman"/>
                <w:b w:val="0"/>
                <w:bCs/>
                <w:color w:val="auto"/>
                <w:w w:val="100"/>
                <w:sz w:val="28"/>
                <w:szCs w:val="28"/>
                <w:highlight w:val="none"/>
                <w:lang w:bidi="ar-SA"/>
              </w:rPr>
            </w:pPr>
            <w:r>
              <w:rPr>
                <w:rFonts w:hint="default" w:ascii="Times New Roman" w:hAnsi="Times New Roman" w:eastAsia="方正公文黑体" w:cs="Times New Roman"/>
                <w:b w:val="0"/>
                <w:bCs/>
                <w:color w:val="auto"/>
                <w:w w:val="100"/>
                <w:sz w:val="28"/>
                <w:szCs w:val="28"/>
                <w:highlight w:val="none"/>
                <w:lang w:bidi="ar-SA"/>
              </w:rPr>
              <w:t>序号</w:t>
            </w:r>
          </w:p>
        </w:tc>
        <w:tc>
          <w:tcPr>
            <w:tcW w:w="1423" w:type="dxa"/>
            <w:noWrap w:val="0"/>
            <w:vAlign w:val="center"/>
          </w:tcPr>
          <w:p w14:paraId="5C28C13B">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黑体" w:cs="Times New Roman"/>
                <w:b w:val="0"/>
                <w:bCs/>
                <w:color w:val="auto"/>
                <w:w w:val="100"/>
                <w:sz w:val="28"/>
                <w:szCs w:val="28"/>
                <w:highlight w:val="none"/>
                <w:lang w:bidi="ar-SA"/>
              </w:rPr>
            </w:pPr>
            <w:r>
              <w:rPr>
                <w:rFonts w:hint="default" w:ascii="Times New Roman" w:hAnsi="Times New Roman" w:eastAsia="方正公文黑体" w:cs="Times New Roman"/>
                <w:b w:val="0"/>
                <w:bCs/>
                <w:color w:val="auto"/>
                <w:w w:val="100"/>
                <w:sz w:val="28"/>
                <w:szCs w:val="28"/>
                <w:highlight w:val="none"/>
                <w:lang w:bidi="ar-SA"/>
              </w:rPr>
              <w:t>课程名称</w:t>
            </w:r>
          </w:p>
        </w:tc>
        <w:tc>
          <w:tcPr>
            <w:tcW w:w="6584" w:type="dxa"/>
            <w:noWrap w:val="0"/>
            <w:vAlign w:val="center"/>
          </w:tcPr>
          <w:p w14:paraId="1FAC9242">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黑体" w:cs="Times New Roman"/>
                <w:b w:val="0"/>
                <w:bCs/>
                <w:color w:val="auto"/>
                <w:w w:val="100"/>
                <w:sz w:val="28"/>
                <w:szCs w:val="28"/>
                <w:highlight w:val="none"/>
                <w:lang w:bidi="ar-SA"/>
              </w:rPr>
            </w:pPr>
            <w:r>
              <w:rPr>
                <w:rFonts w:hint="default" w:ascii="Times New Roman" w:hAnsi="Times New Roman" w:eastAsia="方正公文黑体" w:cs="Times New Roman"/>
                <w:b w:val="0"/>
                <w:bCs/>
                <w:color w:val="auto"/>
                <w:w w:val="100"/>
                <w:sz w:val="28"/>
                <w:szCs w:val="28"/>
                <w:highlight w:val="none"/>
                <w:lang w:bidi="ar-SA"/>
              </w:rPr>
              <w:t>基本要求</w:t>
            </w:r>
          </w:p>
        </w:tc>
      </w:tr>
      <w:tr w14:paraId="21CA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25" w:type="dxa"/>
            <w:noWrap w:val="0"/>
            <w:vAlign w:val="center"/>
          </w:tcPr>
          <w:p w14:paraId="4305C4BD">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100"/>
                <w:sz w:val="28"/>
                <w:szCs w:val="28"/>
                <w:highlight w:val="none"/>
                <w:lang w:bidi="ar-SA"/>
              </w:rPr>
            </w:pPr>
            <w:r>
              <w:rPr>
                <w:rFonts w:hint="default" w:ascii="Times New Roman" w:hAnsi="Times New Roman" w:eastAsia="方正公文仿宋" w:cs="Times New Roman"/>
                <w:color w:val="auto"/>
                <w:w w:val="100"/>
                <w:sz w:val="28"/>
                <w:szCs w:val="28"/>
                <w:highlight w:val="none"/>
                <w:lang w:bidi="ar-SA"/>
              </w:rPr>
              <w:t>1</w:t>
            </w:r>
          </w:p>
        </w:tc>
        <w:tc>
          <w:tcPr>
            <w:tcW w:w="1423" w:type="dxa"/>
            <w:noWrap w:val="0"/>
            <w:vAlign w:val="center"/>
          </w:tcPr>
          <w:p w14:paraId="3E03472E">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spacing w:val="-6"/>
                <w:w w:val="100"/>
                <w:sz w:val="28"/>
                <w:szCs w:val="28"/>
                <w:highlight w:val="none"/>
                <w:lang w:bidi="ar-SA"/>
              </w:rPr>
            </w:pPr>
            <w:r>
              <w:rPr>
                <w:rFonts w:hint="default" w:ascii="Times New Roman" w:hAnsi="Times New Roman" w:eastAsia="方正公文仿宋" w:cs="Times New Roman"/>
                <w:color w:val="auto"/>
                <w:spacing w:val="-6"/>
                <w:w w:val="100"/>
                <w:sz w:val="28"/>
                <w:szCs w:val="28"/>
                <w:highlight w:val="none"/>
                <w:lang w:bidi="ar-SA"/>
              </w:rPr>
              <w:t>中医</w:t>
            </w:r>
          </w:p>
          <w:p w14:paraId="1CD199A5">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spacing w:val="-6"/>
                <w:w w:val="100"/>
                <w:sz w:val="28"/>
                <w:szCs w:val="28"/>
                <w:highlight w:val="none"/>
                <w:lang w:bidi="ar-SA"/>
              </w:rPr>
            </w:pPr>
            <w:r>
              <w:rPr>
                <w:rFonts w:hint="default" w:ascii="Times New Roman" w:hAnsi="Times New Roman" w:eastAsia="方正公文仿宋" w:cs="Times New Roman"/>
                <w:color w:val="auto"/>
                <w:spacing w:val="-6"/>
                <w:w w:val="100"/>
                <w:sz w:val="28"/>
                <w:szCs w:val="28"/>
                <w:highlight w:val="none"/>
                <w:lang w:bidi="ar-SA"/>
              </w:rPr>
              <w:t>基础理论</w:t>
            </w:r>
          </w:p>
        </w:tc>
        <w:tc>
          <w:tcPr>
            <w:tcW w:w="6584" w:type="dxa"/>
            <w:noWrap w:val="0"/>
            <w:vAlign w:val="center"/>
          </w:tcPr>
          <w:p w14:paraId="05C1B411">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3"/>
                <w:w w:val="100"/>
                <w:sz w:val="28"/>
                <w:szCs w:val="28"/>
              </w:rPr>
            </w:pPr>
            <w:r>
              <w:rPr>
                <w:rFonts w:hint="default" w:ascii="Times New Roman" w:hAnsi="Times New Roman" w:eastAsia="方正公文仿宋" w:cs="Times New Roman"/>
                <w:color w:val="auto"/>
                <w:spacing w:val="-23"/>
                <w:w w:val="100"/>
                <w:sz w:val="28"/>
                <w:szCs w:val="28"/>
              </w:rPr>
              <w:t>掌握阴阳学说、五行学说、藏象学说、气血津液、经络、病因病机及防治原则等基本理论知识。</w:t>
            </w:r>
          </w:p>
        </w:tc>
      </w:tr>
      <w:tr w14:paraId="41C5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5" w:type="dxa"/>
            <w:noWrap w:val="0"/>
            <w:vAlign w:val="center"/>
          </w:tcPr>
          <w:p w14:paraId="13A7E6B3">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100"/>
                <w:sz w:val="28"/>
                <w:szCs w:val="28"/>
                <w:highlight w:val="none"/>
                <w:lang w:bidi="ar-SA"/>
              </w:rPr>
            </w:pPr>
            <w:r>
              <w:rPr>
                <w:rFonts w:hint="default" w:ascii="Times New Roman" w:hAnsi="Times New Roman" w:eastAsia="方正公文仿宋" w:cs="Times New Roman"/>
                <w:color w:val="auto"/>
                <w:w w:val="100"/>
                <w:sz w:val="28"/>
                <w:szCs w:val="28"/>
                <w:highlight w:val="none"/>
                <w:lang w:bidi="ar-SA"/>
              </w:rPr>
              <w:t>2</w:t>
            </w:r>
          </w:p>
        </w:tc>
        <w:tc>
          <w:tcPr>
            <w:tcW w:w="1423" w:type="dxa"/>
            <w:noWrap w:val="0"/>
            <w:vAlign w:val="center"/>
          </w:tcPr>
          <w:p w14:paraId="127B5B58">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spacing w:val="-6"/>
                <w:w w:val="100"/>
                <w:sz w:val="28"/>
                <w:szCs w:val="28"/>
              </w:rPr>
            </w:pPr>
            <w:r>
              <w:rPr>
                <w:rFonts w:hint="default" w:ascii="Times New Roman" w:hAnsi="Times New Roman" w:eastAsia="方正公文仿宋" w:cs="Times New Roman"/>
                <w:color w:val="auto"/>
                <w:spacing w:val="-6"/>
                <w:w w:val="100"/>
                <w:sz w:val="28"/>
                <w:szCs w:val="28"/>
              </w:rPr>
              <w:t>中医</w:t>
            </w:r>
          </w:p>
          <w:p w14:paraId="458EA3BE">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spacing w:val="-6"/>
                <w:w w:val="100"/>
                <w:sz w:val="28"/>
                <w:szCs w:val="28"/>
              </w:rPr>
            </w:pPr>
            <w:r>
              <w:rPr>
                <w:rFonts w:hint="default" w:ascii="Times New Roman" w:hAnsi="Times New Roman" w:eastAsia="方正公文仿宋" w:cs="Times New Roman"/>
                <w:color w:val="auto"/>
                <w:spacing w:val="-6"/>
                <w:w w:val="100"/>
                <w:sz w:val="28"/>
                <w:szCs w:val="28"/>
              </w:rPr>
              <w:t>诊断学</w:t>
            </w:r>
          </w:p>
        </w:tc>
        <w:tc>
          <w:tcPr>
            <w:tcW w:w="6584" w:type="dxa"/>
            <w:noWrap w:val="0"/>
            <w:vAlign w:val="center"/>
          </w:tcPr>
          <w:p w14:paraId="393B55AA">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3"/>
                <w:w w:val="100"/>
                <w:sz w:val="28"/>
                <w:szCs w:val="28"/>
              </w:rPr>
            </w:pPr>
            <w:r>
              <w:rPr>
                <w:rFonts w:hint="default" w:ascii="Times New Roman" w:hAnsi="Times New Roman" w:eastAsia="方正公文仿宋" w:cs="Times New Roman"/>
                <w:color w:val="auto"/>
                <w:spacing w:val="-23"/>
                <w:w w:val="100"/>
                <w:sz w:val="28"/>
                <w:szCs w:val="28"/>
              </w:rPr>
              <w:t>掌握四诊的概念、内容、方法及临床意义，重点掌握脉象和舌象的诊查方法。掌握八纲辨证、脏腑辨证、病因辨证、气血津液辨证、六经辨证、卫气营血辨证、三焦辨证等辨证方法。</w:t>
            </w:r>
          </w:p>
        </w:tc>
      </w:tr>
      <w:tr w14:paraId="092D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5" w:type="dxa"/>
            <w:noWrap w:val="0"/>
            <w:vAlign w:val="center"/>
          </w:tcPr>
          <w:p w14:paraId="09A4F174">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100"/>
                <w:sz w:val="28"/>
                <w:szCs w:val="28"/>
                <w:highlight w:val="none"/>
                <w:lang w:bidi="ar-SA"/>
              </w:rPr>
            </w:pPr>
            <w:r>
              <w:rPr>
                <w:rFonts w:hint="default" w:ascii="Times New Roman" w:hAnsi="Times New Roman" w:eastAsia="方正公文仿宋" w:cs="Times New Roman"/>
                <w:color w:val="auto"/>
                <w:w w:val="100"/>
                <w:sz w:val="28"/>
                <w:szCs w:val="28"/>
                <w:highlight w:val="none"/>
                <w:lang w:bidi="ar-SA"/>
              </w:rPr>
              <w:t>3</w:t>
            </w:r>
          </w:p>
        </w:tc>
        <w:tc>
          <w:tcPr>
            <w:tcW w:w="1423" w:type="dxa"/>
            <w:noWrap w:val="0"/>
            <w:vAlign w:val="center"/>
          </w:tcPr>
          <w:p w14:paraId="119E1FE4">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spacing w:val="-6"/>
                <w:w w:val="100"/>
                <w:sz w:val="28"/>
                <w:szCs w:val="28"/>
              </w:rPr>
            </w:pPr>
            <w:r>
              <w:rPr>
                <w:rFonts w:hint="default" w:ascii="Times New Roman" w:hAnsi="Times New Roman" w:eastAsia="方正公文仿宋" w:cs="Times New Roman"/>
                <w:color w:val="auto"/>
                <w:spacing w:val="-6"/>
                <w:w w:val="100"/>
                <w:sz w:val="28"/>
                <w:szCs w:val="28"/>
              </w:rPr>
              <w:t>中药学</w:t>
            </w:r>
          </w:p>
        </w:tc>
        <w:tc>
          <w:tcPr>
            <w:tcW w:w="6584" w:type="dxa"/>
            <w:noWrap w:val="0"/>
            <w:vAlign w:val="center"/>
          </w:tcPr>
          <w:p w14:paraId="3B0B8F8E">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3"/>
                <w:w w:val="100"/>
                <w:sz w:val="28"/>
                <w:szCs w:val="28"/>
              </w:rPr>
            </w:pPr>
            <w:r>
              <w:rPr>
                <w:rFonts w:hint="default" w:ascii="Times New Roman" w:hAnsi="Times New Roman" w:eastAsia="方正公文仿宋" w:cs="Times New Roman"/>
                <w:color w:val="auto"/>
                <w:spacing w:val="-23"/>
                <w:w w:val="100"/>
                <w:sz w:val="28"/>
                <w:szCs w:val="28"/>
              </w:rPr>
              <w:t>掌握中药四气五味、升降浮沉、归经、有毒无毒、七情配伍及使用禁忌等基本理论和常用中药临床用药规律特色等理论知识。</w:t>
            </w:r>
          </w:p>
        </w:tc>
      </w:tr>
      <w:tr w14:paraId="13D8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25" w:type="dxa"/>
            <w:noWrap w:val="0"/>
            <w:vAlign w:val="center"/>
          </w:tcPr>
          <w:p w14:paraId="0AEA44B0">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100"/>
                <w:sz w:val="28"/>
                <w:szCs w:val="28"/>
                <w:highlight w:val="none"/>
                <w:lang w:eastAsia="zh-CN" w:bidi="ar-SA"/>
              </w:rPr>
            </w:pPr>
            <w:r>
              <w:rPr>
                <w:rFonts w:hint="default" w:ascii="Times New Roman" w:hAnsi="Times New Roman" w:eastAsia="方正公文仿宋" w:cs="Times New Roman"/>
                <w:color w:val="auto"/>
                <w:w w:val="100"/>
                <w:sz w:val="28"/>
                <w:szCs w:val="28"/>
                <w:highlight w:val="none"/>
                <w:lang w:val="en-US" w:eastAsia="zh-CN" w:bidi="ar-SA"/>
              </w:rPr>
              <w:t>4</w:t>
            </w:r>
          </w:p>
        </w:tc>
        <w:tc>
          <w:tcPr>
            <w:tcW w:w="1423" w:type="dxa"/>
            <w:noWrap w:val="0"/>
            <w:vAlign w:val="center"/>
          </w:tcPr>
          <w:p w14:paraId="6ECA8C82">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spacing w:val="-6"/>
                <w:w w:val="100"/>
                <w:sz w:val="28"/>
                <w:szCs w:val="28"/>
              </w:rPr>
            </w:pPr>
            <w:r>
              <w:rPr>
                <w:rFonts w:hint="default" w:ascii="Times New Roman" w:hAnsi="Times New Roman" w:eastAsia="方正公文仿宋" w:cs="Times New Roman"/>
                <w:color w:val="auto"/>
                <w:spacing w:val="-6"/>
                <w:w w:val="100"/>
                <w:sz w:val="28"/>
                <w:szCs w:val="28"/>
              </w:rPr>
              <w:t>方剂学</w:t>
            </w:r>
          </w:p>
        </w:tc>
        <w:tc>
          <w:tcPr>
            <w:tcW w:w="6584" w:type="dxa"/>
            <w:noWrap w:val="0"/>
            <w:vAlign w:val="center"/>
          </w:tcPr>
          <w:p w14:paraId="011992E2">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3"/>
                <w:w w:val="100"/>
                <w:sz w:val="28"/>
                <w:szCs w:val="28"/>
              </w:rPr>
            </w:pPr>
            <w:r>
              <w:rPr>
                <w:rFonts w:hint="default" w:ascii="Times New Roman" w:hAnsi="Times New Roman" w:eastAsia="方正公文仿宋" w:cs="Times New Roman"/>
                <w:color w:val="auto"/>
                <w:spacing w:val="-23"/>
                <w:w w:val="100"/>
                <w:sz w:val="28"/>
                <w:szCs w:val="28"/>
              </w:rPr>
              <w:t>掌握方剂的治法、分类、剂型及煎服法等基本理论和常用方剂的组成、用法、功用、主治、方解及其主要加减变化等。</w:t>
            </w:r>
          </w:p>
        </w:tc>
      </w:tr>
    </w:tbl>
    <w:p w14:paraId="1E2B7B10">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黑体" w:cs="Times New Roman"/>
          <w:b w:val="0"/>
          <w:bCs/>
          <w:color w:val="auto"/>
          <w:kern w:val="2"/>
          <w:sz w:val="32"/>
          <w:szCs w:val="32"/>
          <w:lang w:val="en-US" w:eastAsia="zh-CN" w:bidi="ar-SA"/>
        </w:rPr>
      </w:pPr>
      <w:r>
        <w:rPr>
          <w:rFonts w:hint="default" w:ascii="Times New Roman" w:hAnsi="Times New Roman" w:eastAsia="方正公文黑体" w:cs="Times New Roman"/>
          <w:b w:val="0"/>
          <w:bCs/>
          <w:color w:val="auto"/>
          <w:kern w:val="2"/>
          <w:sz w:val="32"/>
          <w:szCs w:val="32"/>
          <w:lang w:val="en-US" w:eastAsia="zh-CN" w:bidi="ar-SA"/>
        </w:rPr>
        <w:t>二、中医经典课程（必修4门）</w:t>
      </w:r>
    </w:p>
    <w:tbl>
      <w:tblPr>
        <w:tblStyle w:val="6"/>
        <w:tblW w:w="8852"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440"/>
        <w:gridCol w:w="6535"/>
      </w:tblGrid>
      <w:tr w14:paraId="7319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7" w:type="dxa"/>
            <w:noWrap w:val="0"/>
            <w:vAlign w:val="center"/>
          </w:tcPr>
          <w:p w14:paraId="4EE1F3E7">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黑体" w:cs="Times New Roman"/>
                <w:b w:val="0"/>
                <w:bCs/>
                <w:color w:val="auto"/>
                <w:w w:val="100"/>
                <w:sz w:val="28"/>
                <w:szCs w:val="28"/>
                <w:highlight w:val="none"/>
                <w:lang w:bidi="ar-SA"/>
              </w:rPr>
            </w:pPr>
            <w:r>
              <w:rPr>
                <w:rFonts w:hint="default" w:ascii="Times New Roman" w:hAnsi="Times New Roman" w:eastAsia="方正公文黑体" w:cs="Times New Roman"/>
                <w:b w:val="0"/>
                <w:bCs/>
                <w:color w:val="auto"/>
                <w:w w:val="100"/>
                <w:sz w:val="28"/>
                <w:szCs w:val="28"/>
                <w:highlight w:val="none"/>
                <w:lang w:bidi="ar-SA"/>
              </w:rPr>
              <w:t>序号</w:t>
            </w:r>
          </w:p>
        </w:tc>
        <w:tc>
          <w:tcPr>
            <w:tcW w:w="1440" w:type="dxa"/>
            <w:noWrap w:val="0"/>
            <w:vAlign w:val="center"/>
          </w:tcPr>
          <w:p w14:paraId="31A9351B">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黑体" w:cs="Times New Roman"/>
                <w:b w:val="0"/>
                <w:bCs/>
                <w:color w:val="auto"/>
                <w:w w:val="100"/>
                <w:sz w:val="28"/>
                <w:szCs w:val="28"/>
                <w:highlight w:val="none"/>
                <w:lang w:bidi="ar-SA"/>
              </w:rPr>
            </w:pPr>
            <w:r>
              <w:rPr>
                <w:rFonts w:hint="default" w:ascii="Times New Roman" w:hAnsi="Times New Roman" w:eastAsia="方正公文黑体" w:cs="Times New Roman"/>
                <w:b w:val="0"/>
                <w:bCs/>
                <w:color w:val="auto"/>
                <w:w w:val="100"/>
                <w:sz w:val="28"/>
                <w:szCs w:val="28"/>
                <w:highlight w:val="none"/>
                <w:lang w:bidi="ar-SA"/>
              </w:rPr>
              <w:t>课程名称</w:t>
            </w:r>
          </w:p>
        </w:tc>
        <w:tc>
          <w:tcPr>
            <w:tcW w:w="6535" w:type="dxa"/>
            <w:noWrap w:val="0"/>
            <w:vAlign w:val="center"/>
          </w:tcPr>
          <w:p w14:paraId="4ECC6D4E">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黑体" w:cs="Times New Roman"/>
                <w:b w:val="0"/>
                <w:bCs/>
                <w:color w:val="auto"/>
                <w:w w:val="100"/>
                <w:sz w:val="28"/>
                <w:szCs w:val="28"/>
                <w:highlight w:val="none"/>
                <w:lang w:bidi="ar-SA"/>
              </w:rPr>
            </w:pPr>
            <w:r>
              <w:rPr>
                <w:rFonts w:hint="default" w:ascii="Times New Roman" w:hAnsi="Times New Roman" w:eastAsia="方正公文黑体" w:cs="Times New Roman"/>
                <w:b w:val="0"/>
                <w:bCs/>
                <w:color w:val="auto"/>
                <w:w w:val="100"/>
                <w:sz w:val="28"/>
                <w:szCs w:val="28"/>
                <w:highlight w:val="none"/>
                <w:lang w:bidi="ar-SA"/>
              </w:rPr>
              <w:t>基本要求</w:t>
            </w:r>
          </w:p>
        </w:tc>
      </w:tr>
      <w:tr w14:paraId="36FA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77" w:type="dxa"/>
            <w:noWrap w:val="0"/>
            <w:vAlign w:val="center"/>
          </w:tcPr>
          <w:p w14:paraId="495B8919">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lang w:val="en-US" w:eastAsia="zh-CN"/>
              </w:rPr>
            </w:pPr>
            <w:r>
              <w:rPr>
                <w:rFonts w:hint="default" w:ascii="Times New Roman" w:hAnsi="Times New Roman" w:eastAsia="方正公文仿宋" w:cs="Times New Roman"/>
                <w:color w:val="auto"/>
                <w:w w:val="90"/>
                <w:sz w:val="32"/>
                <w:szCs w:val="32"/>
                <w:lang w:val="en-US" w:eastAsia="zh-CN"/>
              </w:rPr>
              <w:t>1</w:t>
            </w:r>
          </w:p>
        </w:tc>
        <w:tc>
          <w:tcPr>
            <w:tcW w:w="1440" w:type="dxa"/>
            <w:noWrap w:val="0"/>
            <w:vAlign w:val="center"/>
          </w:tcPr>
          <w:p w14:paraId="079C8B29">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lang w:val="en-US" w:eastAsia="zh-CN"/>
              </w:rPr>
            </w:pPr>
            <w:r>
              <w:rPr>
                <w:rFonts w:hint="default" w:ascii="Times New Roman" w:hAnsi="Times New Roman" w:eastAsia="方正公文仿宋" w:cs="Times New Roman"/>
                <w:color w:val="auto"/>
                <w:w w:val="100"/>
                <w:sz w:val="28"/>
                <w:szCs w:val="28"/>
                <w:lang w:val="en-US" w:eastAsia="zh-CN"/>
              </w:rPr>
              <w:t>黄帝内经</w:t>
            </w:r>
          </w:p>
        </w:tc>
        <w:tc>
          <w:tcPr>
            <w:tcW w:w="6535" w:type="dxa"/>
            <w:noWrap w:val="0"/>
            <w:vAlign w:val="center"/>
          </w:tcPr>
          <w:p w14:paraId="01218E04">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rPr>
            </w:pPr>
            <w:r>
              <w:rPr>
                <w:rFonts w:hint="default" w:ascii="Times New Roman" w:hAnsi="Times New Roman" w:eastAsia="方正公文仿宋" w:cs="Times New Roman"/>
                <w:color w:val="auto"/>
                <w:spacing w:val="-20"/>
                <w:w w:val="100"/>
                <w:sz w:val="28"/>
                <w:szCs w:val="28"/>
              </w:rPr>
              <w:t>掌握《黄帝内经》对人体生理活动的基本认识规律以及常见疾病的诊疗原则与方法，了解《黄帝内经》理论体系、学术思想以及中医学术渊源。</w:t>
            </w:r>
          </w:p>
        </w:tc>
      </w:tr>
      <w:tr w14:paraId="648A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77" w:type="dxa"/>
            <w:noWrap w:val="0"/>
            <w:vAlign w:val="center"/>
          </w:tcPr>
          <w:p w14:paraId="39200543">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lang w:val="en-US" w:eastAsia="zh-CN"/>
              </w:rPr>
            </w:pPr>
            <w:r>
              <w:rPr>
                <w:rFonts w:hint="default" w:ascii="Times New Roman" w:hAnsi="Times New Roman" w:eastAsia="方正公文仿宋" w:cs="Times New Roman"/>
                <w:color w:val="auto"/>
                <w:w w:val="90"/>
                <w:sz w:val="32"/>
                <w:szCs w:val="32"/>
                <w:lang w:val="en-US" w:eastAsia="zh-CN"/>
              </w:rPr>
              <w:t>2</w:t>
            </w:r>
          </w:p>
        </w:tc>
        <w:tc>
          <w:tcPr>
            <w:tcW w:w="1440" w:type="dxa"/>
            <w:noWrap w:val="0"/>
            <w:vAlign w:val="center"/>
          </w:tcPr>
          <w:p w14:paraId="41F89009">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lang w:val="en-US" w:eastAsia="zh-CN"/>
              </w:rPr>
            </w:pPr>
            <w:r>
              <w:rPr>
                <w:rFonts w:hint="default" w:ascii="Times New Roman" w:hAnsi="Times New Roman" w:eastAsia="方正公文仿宋" w:cs="Times New Roman"/>
                <w:color w:val="auto"/>
                <w:w w:val="100"/>
                <w:sz w:val="28"/>
                <w:szCs w:val="28"/>
                <w:lang w:val="en-US" w:eastAsia="zh-CN"/>
              </w:rPr>
              <w:t>伤寒论</w:t>
            </w:r>
          </w:p>
        </w:tc>
        <w:tc>
          <w:tcPr>
            <w:tcW w:w="6535" w:type="dxa"/>
            <w:noWrap w:val="0"/>
            <w:vAlign w:val="center"/>
          </w:tcPr>
          <w:p w14:paraId="6A89F343">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rPr>
            </w:pPr>
            <w:r>
              <w:rPr>
                <w:rFonts w:hint="default" w:ascii="Times New Roman" w:hAnsi="Times New Roman" w:eastAsia="方正公文仿宋" w:cs="Times New Roman"/>
                <w:color w:val="auto"/>
                <w:spacing w:val="-20"/>
                <w:w w:val="100"/>
                <w:sz w:val="28"/>
                <w:szCs w:val="28"/>
              </w:rPr>
              <w:t>理解《伤寒论》的理论体系，掌握六经辨证的基本理论，并运用该辨证方法对临床常见病症进行诊治。</w:t>
            </w:r>
          </w:p>
        </w:tc>
      </w:tr>
      <w:tr w14:paraId="21A2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77" w:type="dxa"/>
            <w:noWrap w:val="0"/>
            <w:vAlign w:val="center"/>
          </w:tcPr>
          <w:p w14:paraId="3478C3FE">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lang w:val="en-US" w:eastAsia="zh-CN"/>
              </w:rPr>
            </w:pPr>
            <w:r>
              <w:rPr>
                <w:rFonts w:hint="default" w:ascii="Times New Roman" w:hAnsi="Times New Roman" w:eastAsia="方正公文仿宋" w:cs="Times New Roman"/>
                <w:color w:val="auto"/>
                <w:w w:val="90"/>
                <w:sz w:val="32"/>
                <w:szCs w:val="32"/>
                <w:lang w:val="en-US" w:eastAsia="zh-CN"/>
              </w:rPr>
              <w:t>3</w:t>
            </w:r>
          </w:p>
        </w:tc>
        <w:tc>
          <w:tcPr>
            <w:tcW w:w="1440" w:type="dxa"/>
            <w:noWrap w:val="0"/>
            <w:vAlign w:val="center"/>
          </w:tcPr>
          <w:p w14:paraId="7E3FFFDA">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lang w:val="en-US" w:eastAsia="zh-CN"/>
              </w:rPr>
            </w:pPr>
            <w:r>
              <w:rPr>
                <w:rFonts w:hint="default" w:ascii="Times New Roman" w:hAnsi="Times New Roman" w:eastAsia="方正公文仿宋" w:cs="Times New Roman"/>
                <w:color w:val="auto"/>
                <w:w w:val="100"/>
                <w:sz w:val="28"/>
                <w:szCs w:val="28"/>
                <w:lang w:val="en-US" w:eastAsia="zh-CN"/>
              </w:rPr>
              <w:t>金匮要略</w:t>
            </w:r>
          </w:p>
        </w:tc>
        <w:tc>
          <w:tcPr>
            <w:tcW w:w="6535" w:type="dxa"/>
            <w:noWrap w:val="0"/>
            <w:vAlign w:val="center"/>
          </w:tcPr>
          <w:p w14:paraId="2D1CFC1F">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rPr>
            </w:pPr>
            <w:r>
              <w:rPr>
                <w:rFonts w:hint="default" w:ascii="Times New Roman" w:hAnsi="Times New Roman" w:eastAsia="方正公文仿宋" w:cs="Times New Roman"/>
                <w:color w:val="auto"/>
                <w:spacing w:val="-20"/>
                <w:w w:val="100"/>
                <w:sz w:val="28"/>
                <w:szCs w:val="28"/>
              </w:rPr>
              <w:t>掌握《金匮要略》相关杂病的辨证论治方法、常见证治类型及用药规律。</w:t>
            </w:r>
          </w:p>
        </w:tc>
      </w:tr>
      <w:tr w14:paraId="6680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77" w:type="dxa"/>
            <w:noWrap w:val="0"/>
            <w:vAlign w:val="center"/>
          </w:tcPr>
          <w:p w14:paraId="0B1CED0F">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lang w:val="en-US" w:eastAsia="zh-CN"/>
              </w:rPr>
            </w:pPr>
            <w:r>
              <w:rPr>
                <w:rFonts w:hint="default" w:ascii="Times New Roman" w:hAnsi="Times New Roman" w:eastAsia="方正公文仿宋" w:cs="Times New Roman"/>
                <w:color w:val="auto"/>
                <w:w w:val="90"/>
                <w:sz w:val="32"/>
                <w:szCs w:val="32"/>
                <w:lang w:val="en-US" w:eastAsia="zh-CN"/>
              </w:rPr>
              <w:t>4</w:t>
            </w:r>
          </w:p>
        </w:tc>
        <w:tc>
          <w:tcPr>
            <w:tcW w:w="1440" w:type="dxa"/>
            <w:noWrap w:val="0"/>
            <w:vAlign w:val="center"/>
          </w:tcPr>
          <w:p w14:paraId="74BC07A5">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lang w:val="en-US" w:eastAsia="zh-CN"/>
              </w:rPr>
            </w:pPr>
            <w:r>
              <w:rPr>
                <w:rFonts w:hint="default" w:ascii="Times New Roman" w:hAnsi="Times New Roman" w:eastAsia="方正公文仿宋" w:cs="Times New Roman"/>
                <w:color w:val="auto"/>
                <w:w w:val="100"/>
                <w:sz w:val="28"/>
                <w:szCs w:val="28"/>
                <w:lang w:val="en-US" w:eastAsia="zh-CN"/>
              </w:rPr>
              <w:t>温病学</w:t>
            </w:r>
          </w:p>
        </w:tc>
        <w:tc>
          <w:tcPr>
            <w:tcW w:w="6535" w:type="dxa"/>
            <w:noWrap w:val="0"/>
            <w:vAlign w:val="center"/>
          </w:tcPr>
          <w:p w14:paraId="1D0F78A3">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rPr>
            </w:pPr>
            <w:r>
              <w:rPr>
                <w:rFonts w:hint="default" w:ascii="Times New Roman" w:hAnsi="Times New Roman" w:eastAsia="方正公文仿宋" w:cs="Times New Roman"/>
                <w:color w:val="auto"/>
                <w:spacing w:val="-20"/>
                <w:w w:val="100"/>
                <w:sz w:val="28"/>
                <w:szCs w:val="28"/>
              </w:rPr>
              <w:t>掌握《温病学》中的卫气营血辨证和三焦辨证，并正确运用该辨证方法诊治外感热病以及内外妇儿等科的发热性病证。</w:t>
            </w:r>
          </w:p>
        </w:tc>
      </w:tr>
    </w:tbl>
    <w:p w14:paraId="3F44EDAD">
      <w:pPr>
        <w:pStyle w:val="2"/>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公文黑体" w:cs="Times New Roman"/>
          <w:b w:val="0"/>
          <w:bCs/>
          <w:color w:val="auto"/>
          <w:kern w:val="2"/>
          <w:sz w:val="32"/>
          <w:szCs w:val="32"/>
          <w:lang w:val="en-US" w:eastAsia="zh-CN" w:bidi="ar-SA"/>
        </w:rPr>
      </w:pPr>
      <w:r>
        <w:rPr>
          <w:rFonts w:hint="default" w:ascii="Times New Roman" w:hAnsi="Times New Roman" w:eastAsia="方正公文黑体" w:cs="Times New Roman"/>
          <w:b w:val="0"/>
          <w:bCs/>
          <w:color w:val="auto"/>
          <w:kern w:val="2"/>
          <w:sz w:val="32"/>
          <w:szCs w:val="32"/>
          <w:lang w:val="en-US" w:eastAsia="zh-CN" w:bidi="ar-SA"/>
        </w:rPr>
        <w:t>三、中医临床课程（必修7门）</w:t>
      </w:r>
    </w:p>
    <w:tbl>
      <w:tblPr>
        <w:tblStyle w:val="6"/>
        <w:tblW w:w="8831"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397"/>
        <w:gridCol w:w="6533"/>
      </w:tblGrid>
      <w:tr w14:paraId="046C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1" w:type="dxa"/>
            <w:noWrap w:val="0"/>
            <w:vAlign w:val="center"/>
          </w:tcPr>
          <w:p w14:paraId="345CA579">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黑体" w:cs="Times New Roman"/>
                <w:b w:val="0"/>
                <w:bCs/>
                <w:color w:val="auto"/>
                <w:w w:val="100"/>
                <w:sz w:val="28"/>
                <w:szCs w:val="28"/>
                <w:highlight w:val="none"/>
                <w:lang w:bidi="ar-SA"/>
              </w:rPr>
            </w:pPr>
            <w:r>
              <w:rPr>
                <w:rFonts w:hint="default" w:ascii="Times New Roman" w:hAnsi="Times New Roman" w:eastAsia="方正公文黑体" w:cs="Times New Roman"/>
                <w:b w:val="0"/>
                <w:bCs/>
                <w:color w:val="auto"/>
                <w:w w:val="100"/>
                <w:sz w:val="28"/>
                <w:szCs w:val="28"/>
                <w:highlight w:val="none"/>
                <w:lang w:bidi="ar-SA"/>
              </w:rPr>
              <w:t>序号</w:t>
            </w:r>
          </w:p>
        </w:tc>
        <w:tc>
          <w:tcPr>
            <w:tcW w:w="1397" w:type="dxa"/>
            <w:noWrap w:val="0"/>
            <w:vAlign w:val="center"/>
          </w:tcPr>
          <w:p w14:paraId="4D172077">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黑体" w:cs="Times New Roman"/>
                <w:b w:val="0"/>
                <w:bCs/>
                <w:color w:val="auto"/>
                <w:w w:val="100"/>
                <w:sz w:val="28"/>
                <w:szCs w:val="28"/>
                <w:highlight w:val="none"/>
                <w:lang w:bidi="ar-SA"/>
              </w:rPr>
            </w:pPr>
            <w:r>
              <w:rPr>
                <w:rFonts w:hint="default" w:ascii="Times New Roman" w:hAnsi="Times New Roman" w:eastAsia="方正公文黑体" w:cs="Times New Roman"/>
                <w:b w:val="0"/>
                <w:bCs/>
                <w:color w:val="auto"/>
                <w:w w:val="100"/>
                <w:sz w:val="28"/>
                <w:szCs w:val="28"/>
                <w:highlight w:val="none"/>
                <w:lang w:bidi="ar-SA"/>
              </w:rPr>
              <w:t>课程名称</w:t>
            </w:r>
          </w:p>
        </w:tc>
        <w:tc>
          <w:tcPr>
            <w:tcW w:w="6533" w:type="dxa"/>
            <w:noWrap w:val="0"/>
            <w:vAlign w:val="center"/>
          </w:tcPr>
          <w:p w14:paraId="1A80C127">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黑体" w:cs="Times New Roman"/>
                <w:b w:val="0"/>
                <w:bCs/>
                <w:color w:val="auto"/>
                <w:w w:val="100"/>
                <w:sz w:val="28"/>
                <w:szCs w:val="28"/>
                <w:highlight w:val="none"/>
                <w:lang w:bidi="ar-SA"/>
              </w:rPr>
            </w:pPr>
            <w:r>
              <w:rPr>
                <w:rFonts w:hint="default" w:ascii="Times New Roman" w:hAnsi="Times New Roman" w:eastAsia="方正公文黑体" w:cs="Times New Roman"/>
                <w:b w:val="0"/>
                <w:bCs/>
                <w:color w:val="auto"/>
                <w:w w:val="100"/>
                <w:sz w:val="28"/>
                <w:szCs w:val="28"/>
                <w:highlight w:val="none"/>
                <w:lang w:bidi="ar-SA"/>
              </w:rPr>
              <w:t>基本要求</w:t>
            </w:r>
          </w:p>
        </w:tc>
      </w:tr>
      <w:tr w14:paraId="6522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1" w:type="dxa"/>
            <w:noWrap w:val="0"/>
            <w:vAlign w:val="center"/>
          </w:tcPr>
          <w:p w14:paraId="4D814940">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rPr>
            </w:pPr>
            <w:r>
              <w:rPr>
                <w:rFonts w:hint="default" w:ascii="Times New Roman" w:hAnsi="Times New Roman" w:eastAsia="方正公文仿宋" w:cs="Times New Roman"/>
                <w:color w:val="auto"/>
                <w:w w:val="90"/>
                <w:sz w:val="32"/>
                <w:szCs w:val="32"/>
              </w:rPr>
              <w:t>1</w:t>
            </w:r>
          </w:p>
        </w:tc>
        <w:tc>
          <w:tcPr>
            <w:tcW w:w="1397" w:type="dxa"/>
            <w:noWrap w:val="0"/>
            <w:vAlign w:val="center"/>
          </w:tcPr>
          <w:p w14:paraId="1542D41A">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中医</w:t>
            </w:r>
          </w:p>
          <w:p w14:paraId="13534E42">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内科学</w:t>
            </w:r>
          </w:p>
        </w:tc>
        <w:tc>
          <w:tcPr>
            <w:tcW w:w="6533" w:type="dxa"/>
            <w:noWrap w:val="0"/>
            <w:vAlign w:val="center"/>
          </w:tcPr>
          <w:p w14:paraId="6EFB61F5">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shd w:val="clear" w:color="auto" w:fill="auto"/>
              </w:rPr>
            </w:pPr>
            <w:r>
              <w:rPr>
                <w:rFonts w:hint="default" w:ascii="Times New Roman" w:hAnsi="Times New Roman" w:eastAsia="方正公文仿宋" w:cs="Times New Roman"/>
                <w:color w:val="auto"/>
                <w:spacing w:val="-20"/>
                <w:w w:val="100"/>
                <w:sz w:val="28"/>
                <w:szCs w:val="28"/>
                <w:shd w:val="clear" w:color="auto" w:fill="auto"/>
              </w:rPr>
              <w:t>掌握内科各系统常见病、多发病的病因、病机、诊断要点和辨证论治的基本技能。熟悉内科危急重症与疑难病的治疗原则和一般处理方法。</w:t>
            </w:r>
          </w:p>
        </w:tc>
      </w:tr>
      <w:tr w14:paraId="64D3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1" w:type="dxa"/>
            <w:noWrap w:val="0"/>
            <w:vAlign w:val="center"/>
          </w:tcPr>
          <w:p w14:paraId="0CBCFDAC">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rPr>
            </w:pPr>
            <w:r>
              <w:rPr>
                <w:rFonts w:hint="default" w:ascii="Times New Roman" w:hAnsi="Times New Roman" w:eastAsia="方正公文仿宋" w:cs="Times New Roman"/>
                <w:color w:val="auto"/>
                <w:w w:val="90"/>
                <w:sz w:val="32"/>
                <w:szCs w:val="32"/>
              </w:rPr>
              <w:t>2</w:t>
            </w:r>
          </w:p>
        </w:tc>
        <w:tc>
          <w:tcPr>
            <w:tcW w:w="1397" w:type="dxa"/>
            <w:noWrap w:val="0"/>
            <w:vAlign w:val="center"/>
          </w:tcPr>
          <w:p w14:paraId="3633EE22">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中医</w:t>
            </w:r>
          </w:p>
          <w:p w14:paraId="7D0F8EC1">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外科学</w:t>
            </w:r>
          </w:p>
        </w:tc>
        <w:tc>
          <w:tcPr>
            <w:tcW w:w="6533" w:type="dxa"/>
            <w:noWrap w:val="0"/>
            <w:vAlign w:val="center"/>
          </w:tcPr>
          <w:p w14:paraId="3ACA0A83">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shd w:val="clear" w:color="auto" w:fill="auto"/>
              </w:rPr>
            </w:pPr>
            <w:r>
              <w:rPr>
                <w:rFonts w:hint="default" w:ascii="Times New Roman" w:hAnsi="Times New Roman" w:eastAsia="方正公文仿宋" w:cs="Times New Roman"/>
                <w:color w:val="auto"/>
                <w:spacing w:val="-20"/>
                <w:w w:val="100"/>
                <w:sz w:val="28"/>
                <w:szCs w:val="28"/>
                <w:shd w:val="clear" w:color="auto" w:fill="auto"/>
              </w:rPr>
              <w:t>掌握中医外科学的基本理论知识，重点掌握中医外科常见病、多发病的诊断要点、辨证论治和外治方法，熟悉外科疾病病因病机和发病机制。</w:t>
            </w:r>
          </w:p>
        </w:tc>
      </w:tr>
      <w:tr w14:paraId="4EF0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1" w:type="dxa"/>
            <w:noWrap w:val="0"/>
            <w:vAlign w:val="center"/>
          </w:tcPr>
          <w:p w14:paraId="71F10FBF">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lang w:val="en-US" w:eastAsia="zh-CN"/>
              </w:rPr>
            </w:pPr>
            <w:r>
              <w:rPr>
                <w:rFonts w:hint="default" w:ascii="Times New Roman" w:hAnsi="Times New Roman" w:eastAsia="方正公文仿宋" w:cs="Times New Roman"/>
                <w:color w:val="auto"/>
                <w:w w:val="90"/>
                <w:sz w:val="32"/>
                <w:szCs w:val="32"/>
                <w:lang w:val="en-US" w:eastAsia="zh-CN"/>
              </w:rPr>
              <w:t>3</w:t>
            </w:r>
          </w:p>
        </w:tc>
        <w:tc>
          <w:tcPr>
            <w:tcW w:w="1397" w:type="dxa"/>
            <w:noWrap w:val="0"/>
            <w:vAlign w:val="center"/>
          </w:tcPr>
          <w:p w14:paraId="1E05FC07">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中医</w:t>
            </w:r>
          </w:p>
          <w:p w14:paraId="45F3542D">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妇科学</w:t>
            </w:r>
          </w:p>
        </w:tc>
        <w:tc>
          <w:tcPr>
            <w:tcW w:w="6533" w:type="dxa"/>
            <w:noWrap w:val="0"/>
            <w:vAlign w:val="center"/>
          </w:tcPr>
          <w:p w14:paraId="3B3DBFD8">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shd w:val="clear" w:color="auto" w:fill="auto"/>
              </w:rPr>
            </w:pPr>
            <w:r>
              <w:rPr>
                <w:rFonts w:hint="default" w:ascii="Times New Roman" w:hAnsi="Times New Roman" w:eastAsia="方正公文仿宋" w:cs="Times New Roman"/>
                <w:color w:val="auto"/>
                <w:spacing w:val="-20"/>
                <w:w w:val="100"/>
                <w:sz w:val="28"/>
                <w:szCs w:val="28"/>
                <w:shd w:val="clear" w:color="auto" w:fill="auto"/>
              </w:rPr>
              <w:t>掌握中医妇科学的基本理论知识，重点掌握月经病、不孕症等妇科常见病、多发病的辨证论治，熟悉妇科疾病病因病机和发病机制。</w:t>
            </w:r>
          </w:p>
        </w:tc>
      </w:tr>
      <w:tr w14:paraId="3803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01" w:type="dxa"/>
            <w:noWrap w:val="0"/>
            <w:vAlign w:val="center"/>
          </w:tcPr>
          <w:p w14:paraId="274BD6ED">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lang w:val="en-US" w:eastAsia="zh-CN"/>
              </w:rPr>
            </w:pPr>
            <w:r>
              <w:rPr>
                <w:rFonts w:hint="default" w:ascii="Times New Roman" w:hAnsi="Times New Roman" w:eastAsia="方正公文仿宋" w:cs="Times New Roman"/>
                <w:color w:val="auto"/>
                <w:w w:val="90"/>
                <w:sz w:val="32"/>
                <w:szCs w:val="32"/>
                <w:lang w:val="en-US" w:eastAsia="zh-CN"/>
              </w:rPr>
              <w:t>4</w:t>
            </w:r>
          </w:p>
        </w:tc>
        <w:tc>
          <w:tcPr>
            <w:tcW w:w="1397" w:type="dxa"/>
            <w:noWrap w:val="0"/>
            <w:vAlign w:val="center"/>
          </w:tcPr>
          <w:p w14:paraId="7078F4C4">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中医</w:t>
            </w:r>
          </w:p>
          <w:p w14:paraId="445753C9">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儿科学</w:t>
            </w:r>
          </w:p>
        </w:tc>
        <w:tc>
          <w:tcPr>
            <w:tcW w:w="6533" w:type="dxa"/>
            <w:noWrap w:val="0"/>
            <w:vAlign w:val="center"/>
          </w:tcPr>
          <w:p w14:paraId="03ACCC2E">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shd w:val="clear" w:color="auto" w:fill="auto"/>
              </w:rPr>
            </w:pPr>
            <w:r>
              <w:rPr>
                <w:rFonts w:hint="default" w:ascii="Times New Roman" w:hAnsi="Times New Roman" w:eastAsia="方正公文仿宋" w:cs="Times New Roman"/>
                <w:color w:val="auto"/>
                <w:spacing w:val="-20"/>
                <w:w w:val="100"/>
                <w:sz w:val="28"/>
                <w:szCs w:val="28"/>
                <w:shd w:val="clear" w:color="auto" w:fill="auto"/>
              </w:rPr>
              <w:t>掌握中医儿科学的基本理论知识和各种中医特色疗法的运用，并能熟练地对儿科常见病、多发病进行辨证论治；正确处理儿科急症。</w:t>
            </w:r>
          </w:p>
        </w:tc>
      </w:tr>
      <w:tr w14:paraId="568B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1" w:type="dxa"/>
            <w:noWrap w:val="0"/>
            <w:vAlign w:val="center"/>
          </w:tcPr>
          <w:p w14:paraId="1191FF5A">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lang w:val="en-US" w:eastAsia="zh-CN"/>
              </w:rPr>
            </w:pPr>
            <w:r>
              <w:rPr>
                <w:rFonts w:hint="default" w:ascii="Times New Roman" w:hAnsi="Times New Roman" w:eastAsia="方正公文仿宋" w:cs="Times New Roman"/>
                <w:color w:val="auto"/>
                <w:w w:val="90"/>
                <w:sz w:val="32"/>
                <w:szCs w:val="32"/>
                <w:lang w:val="en-US" w:eastAsia="zh-CN"/>
              </w:rPr>
              <w:t>5</w:t>
            </w:r>
          </w:p>
        </w:tc>
        <w:tc>
          <w:tcPr>
            <w:tcW w:w="1397" w:type="dxa"/>
            <w:noWrap w:val="0"/>
            <w:vAlign w:val="center"/>
          </w:tcPr>
          <w:p w14:paraId="257C3B8B">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针灸学</w:t>
            </w:r>
          </w:p>
        </w:tc>
        <w:tc>
          <w:tcPr>
            <w:tcW w:w="6533" w:type="dxa"/>
            <w:noWrap w:val="0"/>
            <w:vAlign w:val="center"/>
          </w:tcPr>
          <w:p w14:paraId="0FD77488">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shd w:val="clear" w:color="auto" w:fill="auto"/>
              </w:rPr>
            </w:pPr>
            <w:r>
              <w:rPr>
                <w:rFonts w:hint="default" w:ascii="Times New Roman" w:hAnsi="Times New Roman" w:eastAsia="方正公文仿宋" w:cs="Times New Roman"/>
                <w:color w:val="auto"/>
                <w:spacing w:val="-20"/>
                <w:w w:val="100"/>
                <w:sz w:val="28"/>
                <w:szCs w:val="28"/>
                <w:shd w:val="clear" w:color="auto" w:fill="auto"/>
              </w:rPr>
              <w:t>掌握经络与腧穴的基本理论、针灸技法以及常见病证针灸治疗的基本知识与技能。掌握热敏灸的基本理念及操作要领。</w:t>
            </w:r>
          </w:p>
        </w:tc>
      </w:tr>
      <w:tr w14:paraId="192A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1" w:type="dxa"/>
            <w:noWrap w:val="0"/>
            <w:vAlign w:val="center"/>
          </w:tcPr>
          <w:p w14:paraId="390E32B8">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lang w:val="en-US" w:eastAsia="zh-CN"/>
              </w:rPr>
            </w:pPr>
            <w:r>
              <w:rPr>
                <w:rFonts w:hint="default" w:ascii="Times New Roman" w:hAnsi="Times New Roman" w:eastAsia="方正公文仿宋" w:cs="Times New Roman"/>
                <w:color w:val="auto"/>
                <w:w w:val="90"/>
                <w:sz w:val="32"/>
                <w:szCs w:val="32"/>
                <w:lang w:val="en-US" w:eastAsia="zh-CN"/>
              </w:rPr>
              <w:t>6</w:t>
            </w:r>
          </w:p>
        </w:tc>
        <w:tc>
          <w:tcPr>
            <w:tcW w:w="1397" w:type="dxa"/>
            <w:noWrap w:val="0"/>
            <w:vAlign w:val="center"/>
          </w:tcPr>
          <w:p w14:paraId="53600A72">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推拿学</w:t>
            </w:r>
          </w:p>
        </w:tc>
        <w:tc>
          <w:tcPr>
            <w:tcW w:w="6533" w:type="dxa"/>
            <w:noWrap w:val="0"/>
            <w:vAlign w:val="center"/>
          </w:tcPr>
          <w:p w14:paraId="32A351E1">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shd w:val="clear" w:color="auto" w:fill="auto"/>
              </w:rPr>
            </w:pPr>
            <w:r>
              <w:rPr>
                <w:rFonts w:hint="default" w:ascii="Times New Roman" w:hAnsi="Times New Roman" w:eastAsia="方正公文仿宋" w:cs="Times New Roman"/>
                <w:color w:val="auto"/>
                <w:spacing w:val="-20"/>
                <w:w w:val="100"/>
                <w:sz w:val="28"/>
                <w:szCs w:val="28"/>
                <w:shd w:val="clear" w:color="auto" w:fill="auto"/>
              </w:rPr>
              <w:t>掌握推拿学的基本理论、基本技能和临床应用范围。熟悉各种推拿技术的基本操作规范和适应症。</w:t>
            </w:r>
          </w:p>
        </w:tc>
      </w:tr>
      <w:tr w14:paraId="2982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1" w:type="dxa"/>
            <w:noWrap w:val="0"/>
            <w:vAlign w:val="center"/>
          </w:tcPr>
          <w:p w14:paraId="781F06C6">
            <w:pPr>
              <w:keepNext w:val="0"/>
              <w:keepLines w:val="0"/>
              <w:pageBreakBefore w:val="0"/>
              <w:widowControl w:val="0"/>
              <w:tabs>
                <w:tab w:val="left" w:pos="3556"/>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公文仿宋" w:cs="Times New Roman"/>
                <w:color w:val="auto"/>
                <w:w w:val="90"/>
                <w:sz w:val="32"/>
                <w:szCs w:val="32"/>
                <w:lang w:val="en-US" w:eastAsia="zh-CN"/>
              </w:rPr>
            </w:pPr>
            <w:r>
              <w:rPr>
                <w:rFonts w:hint="default" w:ascii="Times New Roman" w:hAnsi="Times New Roman" w:eastAsia="方正公文仿宋" w:cs="Times New Roman"/>
                <w:color w:val="auto"/>
                <w:w w:val="90"/>
                <w:sz w:val="32"/>
                <w:szCs w:val="32"/>
                <w:lang w:val="en-US" w:eastAsia="zh-CN"/>
              </w:rPr>
              <w:t>7</w:t>
            </w:r>
          </w:p>
        </w:tc>
        <w:tc>
          <w:tcPr>
            <w:tcW w:w="1397" w:type="dxa"/>
            <w:noWrap w:val="0"/>
            <w:vAlign w:val="center"/>
          </w:tcPr>
          <w:p w14:paraId="7543DE18">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中医</w:t>
            </w:r>
          </w:p>
          <w:p w14:paraId="5DE6EE67">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公文仿宋" w:cs="Times New Roman"/>
                <w:color w:val="auto"/>
                <w:w w:val="100"/>
                <w:sz w:val="28"/>
                <w:szCs w:val="28"/>
                <w:shd w:val="clear" w:color="auto" w:fill="auto"/>
              </w:rPr>
            </w:pPr>
            <w:r>
              <w:rPr>
                <w:rFonts w:hint="default" w:ascii="Times New Roman" w:hAnsi="Times New Roman" w:eastAsia="方正公文仿宋" w:cs="Times New Roman"/>
                <w:color w:val="auto"/>
                <w:w w:val="100"/>
                <w:sz w:val="28"/>
                <w:szCs w:val="28"/>
                <w:shd w:val="clear" w:color="auto" w:fill="auto"/>
              </w:rPr>
              <w:t>骨伤科学</w:t>
            </w:r>
          </w:p>
        </w:tc>
        <w:tc>
          <w:tcPr>
            <w:tcW w:w="6533" w:type="dxa"/>
            <w:noWrap w:val="0"/>
            <w:vAlign w:val="center"/>
          </w:tcPr>
          <w:p w14:paraId="698C8803">
            <w:pPr>
              <w:keepNext w:val="0"/>
              <w:keepLines w:val="0"/>
              <w:pageBreakBefore w:val="0"/>
              <w:widowControl w:val="0"/>
              <w:tabs>
                <w:tab w:val="left" w:pos="3556"/>
              </w:tabs>
              <w:kinsoku/>
              <w:wordWrap/>
              <w:overflowPunct/>
              <w:topLinePunct w:val="0"/>
              <w:autoSpaceDE/>
              <w:autoSpaceDN/>
              <w:bidi w:val="0"/>
              <w:adjustRightInd/>
              <w:snapToGrid/>
              <w:spacing w:line="520" w:lineRule="exact"/>
              <w:ind w:left="0" w:firstLine="0" w:firstLineChars="0"/>
              <w:jc w:val="left"/>
              <w:textAlignment w:val="auto"/>
              <w:rPr>
                <w:rFonts w:hint="default" w:ascii="Times New Roman" w:hAnsi="Times New Roman" w:eastAsia="方正公文仿宋" w:cs="Times New Roman"/>
                <w:color w:val="auto"/>
                <w:spacing w:val="-20"/>
                <w:w w:val="100"/>
                <w:sz w:val="28"/>
                <w:szCs w:val="28"/>
                <w:shd w:val="clear" w:color="auto" w:fill="auto"/>
              </w:rPr>
            </w:pPr>
            <w:r>
              <w:rPr>
                <w:rFonts w:hint="default" w:ascii="Times New Roman" w:hAnsi="Times New Roman" w:eastAsia="方正公文仿宋" w:cs="Times New Roman"/>
                <w:color w:val="auto"/>
                <w:spacing w:val="-20"/>
                <w:w w:val="100"/>
                <w:sz w:val="28"/>
                <w:szCs w:val="28"/>
                <w:shd w:val="clear" w:color="auto" w:fill="auto"/>
              </w:rPr>
              <w:t>掌握中医骨伤科学的基本理论知识，重点掌握常见骨伤疾病的辨证论治，熟悉骨伤疾病的发生、发展的基本规律和防治原则。</w:t>
            </w:r>
          </w:p>
        </w:tc>
      </w:tr>
    </w:tbl>
    <w:p w14:paraId="33054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黑体" w:cs="Times New Roman"/>
          <w:color w:val="auto"/>
          <w:sz w:val="32"/>
          <w:szCs w:val="32"/>
        </w:rPr>
      </w:pPr>
      <w:r>
        <w:rPr>
          <w:rFonts w:hint="eastAsia" w:ascii="Times New Roman" w:hAnsi="Times New Roman" w:eastAsia="方正公文黑体" w:cs="Times New Roman"/>
          <w:color w:val="auto"/>
          <w:sz w:val="32"/>
          <w:szCs w:val="32"/>
          <w:lang w:eastAsia="zh-CN"/>
        </w:rPr>
        <w:t>四</w:t>
      </w:r>
      <w:r>
        <w:rPr>
          <w:rFonts w:hint="default" w:ascii="Times New Roman" w:hAnsi="Times New Roman" w:eastAsia="方正公文黑体" w:cs="Times New Roman"/>
          <w:color w:val="auto"/>
          <w:sz w:val="32"/>
          <w:szCs w:val="32"/>
          <w:lang w:eastAsia="zh-CN"/>
        </w:rPr>
        <w:t>、</w:t>
      </w:r>
      <w:r>
        <w:rPr>
          <w:rFonts w:hint="default" w:ascii="Times New Roman" w:hAnsi="Times New Roman" w:eastAsia="方正公文黑体" w:cs="Times New Roman"/>
          <w:color w:val="auto"/>
          <w:sz w:val="32"/>
          <w:szCs w:val="32"/>
        </w:rPr>
        <w:t>教材要求</w:t>
      </w:r>
    </w:p>
    <w:p w14:paraId="01173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采用普通高等教育中医药院校规划教材或全国高等中医药院校成人教育统编教材，也可以根据实际情况采用自编教材。</w:t>
      </w:r>
    </w:p>
    <w:p w14:paraId="0DA997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DkzM2ExZTExN2E3Nzc4N2Y2YzM0ZWYyYjMyYzQifQ=="/>
  </w:docVars>
  <w:rsids>
    <w:rsidRoot w:val="3F6E36BC"/>
    <w:rsid w:val="04295367"/>
    <w:rsid w:val="05272633"/>
    <w:rsid w:val="058759D1"/>
    <w:rsid w:val="07B92134"/>
    <w:rsid w:val="11433119"/>
    <w:rsid w:val="154E4AB0"/>
    <w:rsid w:val="177B71B5"/>
    <w:rsid w:val="1C7834C2"/>
    <w:rsid w:val="1F835E82"/>
    <w:rsid w:val="1F9A0C9F"/>
    <w:rsid w:val="1F9A2AAE"/>
    <w:rsid w:val="22AB2540"/>
    <w:rsid w:val="242D5A63"/>
    <w:rsid w:val="24375397"/>
    <w:rsid w:val="25037210"/>
    <w:rsid w:val="257264F2"/>
    <w:rsid w:val="2804744C"/>
    <w:rsid w:val="28BA2052"/>
    <w:rsid w:val="2C366173"/>
    <w:rsid w:val="2CE128FF"/>
    <w:rsid w:val="2FE005C5"/>
    <w:rsid w:val="329D0E39"/>
    <w:rsid w:val="34AB09C3"/>
    <w:rsid w:val="358B512B"/>
    <w:rsid w:val="385E1CA5"/>
    <w:rsid w:val="38AD6848"/>
    <w:rsid w:val="3936169A"/>
    <w:rsid w:val="395B16F2"/>
    <w:rsid w:val="39B91C2F"/>
    <w:rsid w:val="3A704ADF"/>
    <w:rsid w:val="3E681FC6"/>
    <w:rsid w:val="3F6E36BC"/>
    <w:rsid w:val="417A3B80"/>
    <w:rsid w:val="418C404B"/>
    <w:rsid w:val="45570B9A"/>
    <w:rsid w:val="49C3608E"/>
    <w:rsid w:val="4AB0489C"/>
    <w:rsid w:val="51740153"/>
    <w:rsid w:val="54EB0CFE"/>
    <w:rsid w:val="56853F26"/>
    <w:rsid w:val="57542EFA"/>
    <w:rsid w:val="5A7354F9"/>
    <w:rsid w:val="5B823F33"/>
    <w:rsid w:val="5DBC5FE9"/>
    <w:rsid w:val="5E4243DC"/>
    <w:rsid w:val="61FF4CAD"/>
    <w:rsid w:val="65BF712A"/>
    <w:rsid w:val="720B4571"/>
    <w:rsid w:val="724A1711"/>
    <w:rsid w:val="72AA5618"/>
    <w:rsid w:val="7499059C"/>
    <w:rsid w:val="764F7978"/>
    <w:rsid w:val="7DD30C59"/>
    <w:rsid w:val="7F2C5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widowControl w:val="0"/>
      <w:spacing w:beforeAutospacing="0" w:after="0" w:afterAutospacing="0" w:line="580" w:lineRule="exact"/>
      <w:outlineLvl w:val="3"/>
    </w:pPr>
    <w:rPr>
      <w:rFonts w:ascii="仿宋_GB2312" w:hAnsi="仿宋_GB2312"/>
      <w:b/>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index 8"/>
    <w:basedOn w:val="1"/>
    <w:next w:val="1"/>
    <w:qFormat/>
    <w:uiPriority w:val="0"/>
    <w:pPr>
      <w:adjustRightInd w:val="0"/>
      <w:snapToGrid w:val="0"/>
      <w:spacing w:line="560" w:lineRule="exact"/>
      <w:ind w:left="2942" w:firstLine="883" w:firstLineChars="200"/>
    </w:pPr>
    <w:rPr>
      <w:rFonts w:eastAsia="仿宋_GB2312"/>
      <w:sz w:val="32"/>
    </w:rPr>
  </w:style>
  <w:style w:type="paragraph" w:styleId="4">
    <w:name w:val="Body Text"/>
    <w:basedOn w:val="1"/>
    <w:next w:val="3"/>
    <w:qFormat/>
    <w:uiPriority w:val="0"/>
    <w:pPr>
      <w:spacing w:after="120"/>
    </w:pPr>
  </w:style>
  <w:style w:type="paragraph" w:styleId="5">
    <w:name w:val="Body Text First Indent 2"/>
    <w:basedOn w:val="4"/>
    <w:qFormat/>
    <w:uiPriority w:val="0"/>
    <w:pPr>
      <w:tabs>
        <w:tab w:val="left" w:pos="7920"/>
        <w:tab w:val="left" w:pos="8280"/>
      </w:tabs>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2024-09-05T03:12:00Z</dcterms:created>
  <dc:creator>尹强</dc:creator>
  <cp:lastModifiedBy>尹强</cp:lastModifiedBy>
  <dcterms:modified xsi:type="dcterms:W3CDTF">2024-09-05T03:13:33Z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27CD672D474C406E9B976E04718EA13F_11</vt:lpwstr>
  </property>
</Properties>
</file>